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6F7D0" w14:textId="77777777" w:rsidR="00D960A9" w:rsidRPr="0048396D" w:rsidRDefault="00777F6F">
      <w:proofErr w:type="spellStart"/>
      <w:r w:rsidRPr="0048396D">
        <w:t>Approuvé</w:t>
      </w:r>
      <w:proofErr w:type="spellEnd"/>
      <w:r w:rsidRPr="0048396D">
        <w:t xml:space="preserve"> le: 2011-12-31</w:t>
      </w:r>
    </w:p>
    <w:p w14:paraId="259EC65B" w14:textId="77777777" w:rsidR="00D960A9" w:rsidRPr="0048396D" w:rsidRDefault="00777F6F">
      <w:pPr>
        <w:pStyle w:val="SectionNote"/>
      </w:pPr>
      <w:r w:rsidRPr="0048396D">
        <w:t>REDACTEUR OBJET: Inclut les systèmes frigorifiques fabriqués et autonomes, le matériel frigorifique (pour systèmes à distance), les systèmes frigorifiques assemblés en usine, à installer à distance, les canalisations d'évacuation et les câbles chauffants.</w:t>
      </w:r>
    </w:p>
    <w:p w14:paraId="0BB8A838" w14:textId="77777777" w:rsidR="00D960A9" w:rsidRPr="0048396D" w:rsidRDefault="00777F6F">
      <w:pPr>
        <w:pStyle w:val="SpecNote"/>
      </w:pPr>
      <w:r w:rsidRPr="0048396D">
        <w:t>REDACTEUR: La présente section précise des solutions écologiques en ce qui a trait aux matériaux, y compris l'application du principe des trois « R » (réduire, réutiliser et recycler) lorsque c'est possible, de même que des options généralement à la portée des entrepreneurs pour l'élimination des déchets. Pour ce qui est des pratiques de gestion des déchets de construction et de démolition dans les projets du gouvernement fédéral, se reporter à la Stratégie de développement durable de TPSGC (SDD - 2007-2009) si le présent projet comporte des objectifs spécifiques en la matière.</w:t>
      </w:r>
    </w:p>
    <w:p w14:paraId="62A5FF43" w14:textId="77777777" w:rsidR="00D960A9" w:rsidRPr="0048396D" w:rsidRDefault="00777F6F">
      <w:pPr>
        <w:pStyle w:val="SpecNote"/>
      </w:pPr>
      <w:r w:rsidRPr="0048396D">
        <w:t>REDACTEUR: La présente section précise les exigences générales ainsi que les procédures relatives aux conditions préalables à respecter ou aux crédits à accumuler pour obtenir la certification LEED Canada, décernée par le Conseil du bâtiment durable du Canada (CBDCa). Coordonner les prescriptions avec celles de la section 01 35 21- Exigences LEED.</w:t>
      </w:r>
    </w:p>
    <w:p w14:paraId="2A0C7C74" w14:textId="77777777" w:rsidR="00D960A9" w:rsidRPr="0048396D" w:rsidRDefault="00777F6F">
      <w:pPr>
        <w:pStyle w:val="SpecNote"/>
      </w:pPr>
      <w:r w:rsidRPr="0048396D">
        <w:t>REDACTEUR: La présente section, portant le numéro 11 141 23 et le titre CONGÉLATEURS-CHAMBRES ET RÉFRIGÉRATEURS-CHAMBRES,  est conforme à la classification du MasterFormat 2016. Avant octobre 2017, cette section du Devis directeur national (DDN) était publiée sous le numéro 11 14 10 - Réfrigérateurs-chambres et congélateurs-chambres.</w:t>
      </w:r>
    </w:p>
    <w:p w14:paraId="2A40E682" w14:textId="77777777" w:rsidR="00D960A9" w:rsidRPr="0048396D" w:rsidRDefault="00777F6F">
      <w:pPr>
        <w:pStyle w:val="Titre1"/>
      </w:pPr>
      <w:proofErr w:type="spellStart"/>
      <w:r w:rsidRPr="0048396D">
        <w:t>Général</w:t>
      </w:r>
      <w:proofErr w:type="spellEnd"/>
    </w:p>
    <w:p w14:paraId="773116D7" w14:textId="77777777" w:rsidR="00D960A9" w:rsidRPr="0048396D" w:rsidRDefault="0025395B" w:rsidP="00777F6F">
      <w:pPr>
        <w:pStyle w:val="Titre2"/>
      </w:pPr>
      <w:r w:rsidRPr="0048396D">
        <w:t>EXIGENCES CONNEXES</w:t>
      </w:r>
    </w:p>
    <w:p w14:paraId="547AFA3F" w14:textId="77777777" w:rsidR="00D960A9" w:rsidRPr="0048396D" w:rsidRDefault="00777F6F" w:rsidP="00777F6F">
      <w:pPr>
        <w:pStyle w:val="SpecNote"/>
      </w:pPr>
      <w:r w:rsidRPr="0048396D">
        <w:t>REDACTEUR: Utiliser le présent article pour indiquer les documents ou les sections qui contiennent des renseignements particuliers que le lecteur pourrait s'attendre à trouver dans la présente section. Ne pas indiquer de sections de la Division 00 ou de la Division 01.</w:t>
      </w:r>
    </w:p>
    <w:p w14:paraId="1F0A9BC2" w14:textId="77777777" w:rsidR="00D960A9" w:rsidRPr="0048396D" w:rsidRDefault="00777F6F" w:rsidP="00777F6F">
      <w:pPr>
        <w:pStyle w:val="Titre3"/>
      </w:pPr>
      <w:r w:rsidRPr="0048396D">
        <w:t>Section [_____]</w:t>
      </w:r>
    </w:p>
    <w:p w14:paraId="2B91F575" w14:textId="77777777" w:rsidR="00D960A9" w:rsidRPr="00FD146F" w:rsidRDefault="0025395B" w:rsidP="00777F6F">
      <w:pPr>
        <w:pStyle w:val="Titre2"/>
        <w:rPr>
          <w:lang w:val="fr-CA"/>
        </w:rPr>
      </w:pPr>
      <w:r w:rsidRPr="00FD146F">
        <w:rPr>
          <w:lang w:val="fr-CA"/>
        </w:rPr>
        <w:t>PRODUITS FOURNIS SEULEMENT, AUX TERMES DE LA PRÉSENTE SECTION</w:t>
      </w:r>
    </w:p>
    <w:p w14:paraId="57BDB573" w14:textId="77777777" w:rsidR="00D960A9" w:rsidRPr="00FD146F" w:rsidRDefault="00777F6F" w:rsidP="00777F6F">
      <w:pPr>
        <w:pStyle w:val="Titre3"/>
        <w:rPr>
          <w:lang w:val="fr-CA"/>
        </w:rPr>
      </w:pPr>
      <w:r w:rsidRPr="00FD146F">
        <w:rPr>
          <w:lang w:val="fr-CA"/>
        </w:rPr>
        <w:t>Isolant pour le plancher surbaissé, sous les chambres froides.</w:t>
      </w:r>
    </w:p>
    <w:p w14:paraId="0511BC5C" w14:textId="77777777" w:rsidR="00D960A9" w:rsidRPr="00FD146F" w:rsidRDefault="00777F6F" w:rsidP="00777F6F">
      <w:pPr>
        <w:pStyle w:val="Titre3"/>
        <w:rPr>
          <w:lang w:val="fr-CA"/>
        </w:rPr>
      </w:pPr>
      <w:r w:rsidRPr="00FD146F">
        <w:rPr>
          <w:lang w:val="fr-CA"/>
        </w:rPr>
        <w:t>Panneaux de disjoncteurs [à distance] et boîtes pour sectionneurs [à distance] .</w:t>
      </w:r>
    </w:p>
    <w:p w14:paraId="75510BEC" w14:textId="77777777" w:rsidR="00D960A9" w:rsidRPr="0048396D" w:rsidRDefault="0025395B" w:rsidP="00777F6F">
      <w:pPr>
        <w:pStyle w:val="Titre2"/>
      </w:pPr>
      <w:r w:rsidRPr="0048396D">
        <w:t>NORMES DE RÉFÉRENCE</w:t>
      </w:r>
    </w:p>
    <w:p w14:paraId="37C527AC" w14:textId="77777777" w:rsidR="00D960A9" w:rsidRPr="0048396D" w:rsidRDefault="00777F6F" w:rsidP="00777F6F">
      <w:pPr>
        <w:pStyle w:val="SpecNote"/>
      </w:pPr>
      <w:r w:rsidRPr="0048396D">
        <w:t>REDACTEUR: Modifier le présent article selon les besoins des travaux.</w:t>
      </w:r>
    </w:p>
    <w:p w14:paraId="479B8091" w14:textId="77777777" w:rsidR="00D960A9" w:rsidRPr="0048396D" w:rsidRDefault="00777F6F" w:rsidP="00777F6F">
      <w:pPr>
        <w:pStyle w:val="Titre3"/>
      </w:pPr>
      <w:r w:rsidRPr="0048396D">
        <w:t>American National Standards Institute/American Society of Mechanical Engineers (ANSI/ASME)</w:t>
      </w:r>
    </w:p>
    <w:p w14:paraId="49850CB3" w14:textId="77777777" w:rsidR="00D960A9" w:rsidRPr="0048396D" w:rsidRDefault="00777F6F" w:rsidP="00777F6F">
      <w:pPr>
        <w:pStyle w:val="Titre4"/>
      </w:pPr>
      <w:r>
        <w:t>ANSI/ASME B16.26- [2006] , Cast Copper Alloy Fittings for Flared Copper Tubes.</w:t>
      </w:r>
    </w:p>
    <w:p w14:paraId="38CD0F31" w14:textId="77777777" w:rsidR="00D960A9" w:rsidRPr="0048396D" w:rsidRDefault="00777F6F" w:rsidP="00777F6F">
      <w:pPr>
        <w:pStyle w:val="Titre4"/>
      </w:pPr>
      <w:r>
        <w:t>ANSI/ASME B16.29- [2007] , Wrought Copper and Wrought Copper Alloy Solder Joint Drainage Fittings-DWV.</w:t>
      </w:r>
    </w:p>
    <w:p w14:paraId="6E050865" w14:textId="77777777" w:rsidR="00D960A9" w:rsidRPr="0048396D" w:rsidRDefault="00777F6F" w:rsidP="00777F6F">
      <w:pPr>
        <w:pStyle w:val="Titre3"/>
      </w:pPr>
      <w:r w:rsidRPr="0048396D">
        <w:t>American National Standards Institute/National Fire Protection Association (ANSI/NFPA)</w:t>
      </w:r>
    </w:p>
    <w:p w14:paraId="01B49FB6" w14:textId="77777777" w:rsidR="00D960A9" w:rsidRPr="0048396D" w:rsidRDefault="00777F6F" w:rsidP="00777F6F">
      <w:pPr>
        <w:pStyle w:val="Titre4"/>
      </w:pPr>
      <w:r>
        <w:t>ANSI/NFPA 255-[2006] , Standard Method of Test of Surface Burning Characteristics of Building Materials.</w:t>
      </w:r>
    </w:p>
    <w:p w14:paraId="77644724" w14:textId="77777777" w:rsidR="00D960A9" w:rsidRPr="0048396D" w:rsidRDefault="00777F6F" w:rsidP="00777F6F">
      <w:pPr>
        <w:pStyle w:val="Titre3"/>
      </w:pPr>
      <w:r w:rsidRPr="0048396D">
        <w:t>ASTM International (ASTM)</w:t>
      </w:r>
    </w:p>
    <w:p w14:paraId="53B61308" w14:textId="77777777" w:rsidR="00D960A9" w:rsidRPr="0048396D" w:rsidRDefault="00777F6F" w:rsidP="00777F6F">
      <w:pPr>
        <w:pStyle w:val="SpecNote"/>
      </w:pPr>
      <w:r w:rsidRPr="0048396D">
        <w:t>REDACTEUR: Les nuances d'acier qui étaient auparavant couvertes par les normes ASTM A167 et ASTM A240/A240M ne le sont plus maintenant que par cette dernière, à laquelle il faut dorénavant se reporter. Les propriétés mécaniques et chimiques correspondant aux nuances d'acier considérées étaient identiques dans les deux normes au moment de la modification de la norme ASTM A167.</w:t>
      </w:r>
    </w:p>
    <w:p w14:paraId="603BAB25" w14:textId="77777777" w:rsidR="00D960A9" w:rsidRPr="0048396D" w:rsidRDefault="00777F6F" w:rsidP="00777F6F">
      <w:pPr>
        <w:pStyle w:val="Titre4"/>
      </w:pPr>
      <w:r>
        <w:t>ASTM A240/A240M-[11a] , Standard Specification for Chromium and Chromium-Nickel Stainless Steel Plate, Sheet, and Strip for Pressure Vessels and for General Applications.</w:t>
      </w:r>
    </w:p>
    <w:p w14:paraId="6599CDAE" w14:textId="77777777" w:rsidR="00D960A9" w:rsidRPr="0048396D" w:rsidRDefault="00777F6F" w:rsidP="00777F6F">
      <w:pPr>
        <w:pStyle w:val="Titre4"/>
      </w:pPr>
      <w:r>
        <w:t>ASTM A480/A480M- [11a] , Specification for General Requirements for Flat-Rolled Stainless and Heat-Resisting Steel Plate, Sheet and Strip.</w:t>
      </w:r>
    </w:p>
    <w:p w14:paraId="05DEF474" w14:textId="77777777" w:rsidR="00D960A9" w:rsidRPr="00FD146F" w:rsidRDefault="00777F6F" w:rsidP="00777F6F">
      <w:pPr>
        <w:pStyle w:val="Titre5"/>
        <w:rPr>
          <w:lang w:val="fr-CA"/>
        </w:rPr>
      </w:pPr>
      <w:r w:rsidRPr="00FD146F">
        <w:rPr>
          <w:lang w:val="fr-CA"/>
        </w:rPr>
        <w:t>Fini pour tôle numéro 4 (tout usage) : fini poli, sur une face ou sur les deux faces.</w:t>
      </w:r>
    </w:p>
    <w:p w14:paraId="1CEC100C" w14:textId="77777777" w:rsidR="00D960A9" w:rsidRPr="0048396D" w:rsidRDefault="00777F6F" w:rsidP="00777F6F">
      <w:pPr>
        <w:pStyle w:val="Titre4"/>
      </w:pPr>
      <w:r>
        <w:t>ASTM A653/A653M- [10] , Standard Specification for Steel Sheet, Zinc-Coated (Galvanized) or Zinc-Iron Alloy-Coated (</w:t>
      </w:r>
      <w:proofErr w:type="spellStart"/>
      <w:r>
        <w:t>Galvannealed</w:t>
      </w:r>
      <w:proofErr w:type="spellEnd"/>
      <w:r>
        <w:t>) by the Hot-Dip Process.</w:t>
      </w:r>
    </w:p>
    <w:p w14:paraId="3F54B85B" w14:textId="77777777" w:rsidR="00D960A9" w:rsidRPr="0048396D" w:rsidRDefault="00777F6F" w:rsidP="00777F6F">
      <w:pPr>
        <w:pStyle w:val="Titre4"/>
      </w:pPr>
      <w:r>
        <w:t>ASTM B88M- [09] , Standard Specification for Seamless Copper Water Tube [Metric] .</w:t>
      </w:r>
    </w:p>
    <w:p w14:paraId="07252E83" w14:textId="77777777" w:rsidR="00D960A9" w:rsidRPr="0048396D" w:rsidRDefault="00777F6F" w:rsidP="00777F6F">
      <w:pPr>
        <w:pStyle w:val="Titre4"/>
      </w:pPr>
      <w:r>
        <w:t>ASTM B280-[08] , Standard Specification for Seamless Copper Tube for Air Conditioning and Refrigeration Field Service.</w:t>
      </w:r>
    </w:p>
    <w:p w14:paraId="3159710A" w14:textId="77777777" w:rsidR="00D960A9" w:rsidRPr="0048396D" w:rsidRDefault="00777F6F" w:rsidP="00777F6F">
      <w:pPr>
        <w:pStyle w:val="Titre4"/>
      </w:pPr>
      <w:r>
        <w:t>ASTM E84-[11a] , Standard Test Method for Surface Burning Characteristics of Building Materials.</w:t>
      </w:r>
    </w:p>
    <w:p w14:paraId="156D72C9" w14:textId="77777777" w:rsidR="00B576FE" w:rsidRDefault="00777F6F" w:rsidP="00B576FE">
      <w:pPr>
        <w:pStyle w:val="Titre4"/>
      </w:pPr>
      <w:r>
        <w:t>ASTM E162- [11a] , Standard Test Method for Surface Flammability of Materials Using a Radiant Heat Energy Source.</w:t>
      </w:r>
    </w:p>
    <w:p w14:paraId="7951A1DC" w14:textId="1F081DD7" w:rsidR="00B576FE" w:rsidRPr="0048396D" w:rsidRDefault="00B576FE" w:rsidP="00B576FE">
      <w:pPr>
        <w:pStyle w:val="Titre4"/>
      </w:pPr>
      <w:r>
        <w:lastRenderedPageBreak/>
        <w:t>ASTM F2913, Standard Test Method For Measuring The Coefficient Of Friction For Evaluation Of Slip Performance Of Footwear And Test Surfaces/Flooring Using A Whole Shoe Tester</w:t>
      </w:r>
    </w:p>
    <w:p w14:paraId="59CB3944" w14:textId="77777777" w:rsidR="00D960A9" w:rsidRPr="00FD146F" w:rsidRDefault="00777F6F" w:rsidP="00777F6F">
      <w:pPr>
        <w:pStyle w:val="Titre3"/>
        <w:rPr>
          <w:lang w:val="fr-CA"/>
        </w:rPr>
      </w:pPr>
      <w:r w:rsidRPr="00FD146F">
        <w:rPr>
          <w:lang w:val="fr-CA"/>
        </w:rPr>
        <w:t>Conseil du bâtiment durable du Canada (</w:t>
      </w:r>
      <w:proofErr w:type="spellStart"/>
      <w:r w:rsidRPr="00FD146F">
        <w:rPr>
          <w:lang w:val="fr-CA"/>
        </w:rPr>
        <w:t>CBDCa</w:t>
      </w:r>
      <w:proofErr w:type="spellEnd"/>
      <w:r w:rsidRPr="00FD146F">
        <w:rPr>
          <w:lang w:val="fr-CA"/>
        </w:rPr>
        <w:t>)</w:t>
      </w:r>
    </w:p>
    <w:p w14:paraId="2F9FE734" w14:textId="77777777" w:rsidR="00D960A9" w:rsidRPr="00FD146F" w:rsidRDefault="00777F6F" w:rsidP="00777F6F">
      <w:pPr>
        <w:pStyle w:val="Titre4"/>
        <w:rPr>
          <w:lang w:val="fr-CA"/>
        </w:rPr>
      </w:pPr>
      <w:r w:rsidRPr="00FD146F">
        <w:rPr>
          <w:lang w:val="fr-CA"/>
        </w:rPr>
        <w:t xml:space="preserve">LEED Canada-NC-[2009] , LEED (Leadership in Energy and </w:t>
      </w:r>
      <w:proofErr w:type="spellStart"/>
      <w:r w:rsidRPr="00FD146F">
        <w:rPr>
          <w:lang w:val="fr-CA"/>
        </w:rPr>
        <w:t>Environmental</w:t>
      </w:r>
      <w:proofErr w:type="spellEnd"/>
      <w:r w:rsidRPr="00FD146F">
        <w:rPr>
          <w:lang w:val="fr-CA"/>
        </w:rPr>
        <w:t xml:space="preserve"> Design) : Système d'évaluation des bâtiments durables pour les nouvelles constructions et les rénovations majeures 2009.</w:t>
      </w:r>
    </w:p>
    <w:p w14:paraId="7F7F1C03" w14:textId="77777777" w:rsidR="00D960A9" w:rsidRPr="00FD146F" w:rsidRDefault="00777F6F" w:rsidP="00777F6F">
      <w:pPr>
        <w:pStyle w:val="Titre4"/>
        <w:rPr>
          <w:lang w:val="fr-CA"/>
        </w:rPr>
      </w:pPr>
      <w:r w:rsidRPr="00FD146F">
        <w:rPr>
          <w:lang w:val="fr-CA"/>
        </w:rPr>
        <w:t xml:space="preserve">LEED Canada-BE : E et E [2009] , LEED (Leadership in Energy and </w:t>
      </w:r>
      <w:proofErr w:type="spellStart"/>
      <w:r w:rsidRPr="00FD146F">
        <w:rPr>
          <w:lang w:val="fr-CA"/>
        </w:rPr>
        <w:t>Environmental</w:t>
      </w:r>
      <w:proofErr w:type="spellEnd"/>
      <w:r w:rsidRPr="00FD146F">
        <w:rPr>
          <w:lang w:val="fr-CA"/>
        </w:rPr>
        <w:t xml:space="preserve"> Design) : Système d'évaluation des bâtiments durables existants : exploitation et entretien 2009.</w:t>
      </w:r>
    </w:p>
    <w:p w14:paraId="687ABBD7" w14:textId="77777777" w:rsidR="00D960A9" w:rsidRPr="00FD146F" w:rsidRDefault="00777F6F" w:rsidP="00777F6F">
      <w:pPr>
        <w:pStyle w:val="Titre3"/>
        <w:rPr>
          <w:lang w:val="fr-CA"/>
        </w:rPr>
      </w:pPr>
      <w:r w:rsidRPr="00FD146F">
        <w:rPr>
          <w:lang w:val="fr-CA"/>
        </w:rPr>
        <w:t>Office des normes générales du Canada (CGSB)</w:t>
      </w:r>
    </w:p>
    <w:p w14:paraId="2B89DC23" w14:textId="77777777" w:rsidR="00D960A9" w:rsidRPr="00FD146F" w:rsidRDefault="00777F6F" w:rsidP="00777F6F">
      <w:pPr>
        <w:pStyle w:val="Titre4"/>
        <w:rPr>
          <w:lang w:val="fr-CA"/>
        </w:rPr>
      </w:pPr>
      <w:r w:rsidRPr="00FD146F">
        <w:rPr>
          <w:lang w:val="fr-CA"/>
        </w:rPr>
        <w:t>CAN/CGSB-19.13-[M87] , Mastic d'étanchéité, à un seul composant, élastomère, à polymérisation chimique.</w:t>
      </w:r>
    </w:p>
    <w:p w14:paraId="27A7CFB6" w14:textId="77777777" w:rsidR="00D960A9" w:rsidRPr="0048396D" w:rsidRDefault="00777F6F" w:rsidP="00777F6F">
      <w:pPr>
        <w:pStyle w:val="Titre3"/>
      </w:pPr>
      <w:r w:rsidRPr="0048396D">
        <w:t>Groupe CSA (CSA)</w:t>
      </w:r>
    </w:p>
    <w:p w14:paraId="7595E931" w14:textId="77777777" w:rsidR="00D960A9" w:rsidRPr="00FD146F" w:rsidRDefault="00777F6F" w:rsidP="00777F6F">
      <w:pPr>
        <w:pStyle w:val="Titre4"/>
        <w:rPr>
          <w:lang w:val="fr-CA"/>
        </w:rPr>
      </w:pPr>
      <w:r w:rsidRPr="00FD146F">
        <w:rPr>
          <w:lang w:val="fr-CA"/>
        </w:rPr>
        <w:t>CSA C22.2 numéro 137-[M1981(C2004)] , Luminaires électriques pour emplacements dangereux.</w:t>
      </w:r>
    </w:p>
    <w:p w14:paraId="30F899CF" w14:textId="77777777" w:rsidR="00D960A9" w:rsidRPr="0048396D" w:rsidRDefault="00777F6F" w:rsidP="00777F6F">
      <w:pPr>
        <w:pStyle w:val="Titre3"/>
      </w:pPr>
      <w:r w:rsidRPr="0048396D">
        <w:t>Society of Automotive Engineers (SAE)</w:t>
      </w:r>
    </w:p>
    <w:p w14:paraId="203A9833" w14:textId="77777777" w:rsidR="00D960A9" w:rsidRPr="0048396D" w:rsidRDefault="34A34E35" w:rsidP="00777F6F">
      <w:pPr>
        <w:pStyle w:val="Titre3"/>
      </w:pPr>
      <w:proofErr w:type="spellStart"/>
      <w:r>
        <w:t>Laboratoires</w:t>
      </w:r>
      <w:proofErr w:type="spellEnd"/>
      <w:r>
        <w:t xml:space="preserve"> des </w:t>
      </w:r>
      <w:proofErr w:type="spellStart"/>
      <w:r>
        <w:t>assureurs</w:t>
      </w:r>
      <w:proofErr w:type="spellEnd"/>
      <w:r>
        <w:t xml:space="preserve"> du Canada</w:t>
      </w:r>
    </w:p>
    <w:p w14:paraId="3C55656F" w14:textId="4A78C1DE" w:rsidR="2C2A7549" w:rsidRPr="00FD146F" w:rsidRDefault="2C2A7549" w:rsidP="5865174C">
      <w:pPr>
        <w:pStyle w:val="Titre4"/>
        <w:rPr>
          <w:szCs w:val="22"/>
          <w:lang w:val="fr-CA"/>
        </w:rPr>
      </w:pPr>
      <w:r w:rsidRPr="00FD146F">
        <w:rPr>
          <w:lang w:val="fr-CA"/>
        </w:rPr>
        <w:t>CAN/ULC-S102, Méthode d'essai normalisée pour les caractéristiques de combustion superficielle des matériaux et assemblages de construction</w:t>
      </w:r>
    </w:p>
    <w:p w14:paraId="7A3EE729" w14:textId="7EE4AD6B" w:rsidR="2C2A7549" w:rsidRPr="00FD146F" w:rsidRDefault="2C2A7549" w:rsidP="5865174C">
      <w:pPr>
        <w:pStyle w:val="Titre4"/>
        <w:rPr>
          <w:szCs w:val="22"/>
          <w:lang w:val="fr-CA"/>
        </w:rPr>
      </w:pPr>
      <w:r w:rsidRPr="00FD146F">
        <w:rPr>
          <w:lang w:val="fr-CA"/>
        </w:rPr>
        <w:t>CAN/ULC-S138, Méthode d'essai standard pour la propagation du feu des panneaux de construction isolés dans une configuration de pièce à l'échelle réelle</w:t>
      </w:r>
    </w:p>
    <w:p w14:paraId="493DDB52" w14:textId="5DF36B95" w:rsidR="2C2A7549" w:rsidRPr="00FD146F" w:rsidRDefault="2C2A7549" w:rsidP="5865174C">
      <w:pPr>
        <w:pStyle w:val="Titre4"/>
        <w:rPr>
          <w:szCs w:val="22"/>
          <w:lang w:val="fr-CA"/>
        </w:rPr>
      </w:pPr>
      <w:r w:rsidRPr="00FD146F">
        <w:rPr>
          <w:lang w:val="fr-CA"/>
        </w:rPr>
        <w:t>CAN/ULC-S705.1-[2001] , Isolation thermique - Mousse de polyuréthane rigide appliquée par pulvérisation, densité moyenne, spécification du matériau.</w:t>
      </w:r>
    </w:p>
    <w:p w14:paraId="56506076" w14:textId="28C862B3" w:rsidR="78398C6C" w:rsidRDefault="78398C6C" w:rsidP="5865174C">
      <w:pPr>
        <w:pStyle w:val="Titre3"/>
        <w:rPr>
          <w:color w:val="000000" w:themeColor="text1"/>
          <w:szCs w:val="22"/>
        </w:rPr>
      </w:pPr>
      <w:proofErr w:type="spellStart"/>
      <w:r>
        <w:t>Ressources</w:t>
      </w:r>
      <w:proofErr w:type="spellEnd"/>
      <w:r>
        <w:t xml:space="preserve"> </w:t>
      </w:r>
      <w:proofErr w:type="spellStart"/>
      <w:r>
        <w:t>naturelles</w:t>
      </w:r>
      <w:proofErr w:type="spellEnd"/>
      <w:r>
        <w:t xml:space="preserve"> Canada (</w:t>
      </w:r>
      <w:proofErr w:type="spellStart"/>
      <w:r>
        <w:t>RNCan</w:t>
      </w:r>
      <w:proofErr w:type="spellEnd"/>
      <w:r>
        <w:t>)</w:t>
      </w:r>
    </w:p>
    <w:p w14:paraId="48C058C5" w14:textId="4BC9A59F" w:rsidR="78398C6C" w:rsidRPr="00FD146F" w:rsidRDefault="78398C6C" w:rsidP="5865174C">
      <w:pPr>
        <w:pStyle w:val="CSC5"/>
        <w:rPr>
          <w:lang w:val="fr-CA"/>
        </w:rPr>
      </w:pPr>
      <w:r w:rsidRPr="00FD146F">
        <w:rPr>
          <w:lang w:val="fr-CA"/>
        </w:rPr>
        <w:t>Règlement sur l'efficacité énergétique, Amendements 14 et 16, Accès aux composants des réfrigérateurs et des congélateurs.</w:t>
      </w:r>
    </w:p>
    <w:p w14:paraId="110FC488" w14:textId="748B6EFB" w:rsidR="78398C6C" w:rsidRDefault="78398C6C" w:rsidP="5865174C">
      <w:pPr>
        <w:pStyle w:val="Titre3"/>
        <w:rPr>
          <w:color w:val="000000" w:themeColor="text1"/>
          <w:szCs w:val="22"/>
        </w:rPr>
      </w:pPr>
      <w:r w:rsidRPr="5865174C">
        <w:rPr>
          <w:color w:val="000000" w:themeColor="text1"/>
          <w:szCs w:val="22"/>
        </w:rPr>
        <w:t>American Society of Heating, Refrigeration, and Air-Conditioning Engineers (ASHRAE)</w:t>
      </w:r>
    </w:p>
    <w:p w14:paraId="3DE802E6" w14:textId="17E5CD35" w:rsidR="78398C6C" w:rsidRPr="00FD146F" w:rsidRDefault="78398C6C" w:rsidP="5865174C">
      <w:pPr>
        <w:pStyle w:val="CSC5"/>
        <w:rPr>
          <w:color w:val="000000" w:themeColor="text1"/>
          <w:szCs w:val="22"/>
          <w:lang w:val="fr-CA"/>
        </w:rPr>
      </w:pPr>
      <w:r w:rsidRPr="00FD146F">
        <w:rPr>
          <w:lang w:val="fr-CA"/>
        </w:rPr>
        <w:t>ASHRAE 90.1 [2013], Norme énergétique pour les bâtiments, à l'exception des bâtiments résidentiels de faible hauteur</w:t>
      </w:r>
    </w:p>
    <w:p w14:paraId="7CF9F8B5" w14:textId="34095C98" w:rsidR="78398C6C" w:rsidRDefault="78398C6C" w:rsidP="5865174C">
      <w:pPr>
        <w:pStyle w:val="Titre3"/>
        <w:rPr>
          <w:color w:val="000000" w:themeColor="text1"/>
          <w:szCs w:val="22"/>
        </w:rPr>
      </w:pPr>
      <w:r w:rsidRPr="5865174C">
        <w:rPr>
          <w:color w:val="000000" w:themeColor="text1"/>
          <w:szCs w:val="22"/>
        </w:rPr>
        <w:t>U.S. Department of Energy (DOE)</w:t>
      </w:r>
    </w:p>
    <w:p w14:paraId="2EA74F6C" w14:textId="4EE153A7" w:rsidR="78398C6C" w:rsidRPr="00FD146F" w:rsidRDefault="78398C6C" w:rsidP="5865174C">
      <w:pPr>
        <w:pStyle w:val="CSC5"/>
        <w:rPr>
          <w:lang w:val="fr-CA"/>
        </w:rPr>
      </w:pPr>
      <w:r w:rsidRPr="00FD146F">
        <w:rPr>
          <w:lang w:val="fr-CA"/>
        </w:rPr>
        <w:t>DOE CFR 10 Part 431, Programme d'efficacité énergétique pour certains équipements commerciaux et industriels</w:t>
      </w:r>
    </w:p>
    <w:p w14:paraId="4F2277E7" w14:textId="41AD0D05" w:rsidR="78398C6C" w:rsidRDefault="78398C6C" w:rsidP="5865174C">
      <w:pPr>
        <w:pStyle w:val="Titre3"/>
        <w:rPr>
          <w:color w:val="000000" w:themeColor="text1"/>
          <w:szCs w:val="22"/>
        </w:rPr>
      </w:pPr>
      <w:r w:rsidRPr="5865174C">
        <w:rPr>
          <w:color w:val="000000" w:themeColor="text1"/>
          <w:szCs w:val="22"/>
        </w:rPr>
        <w:t>National Sanitation Foundation (NSF)</w:t>
      </w:r>
    </w:p>
    <w:p w14:paraId="7EAE1016" w14:textId="27B9EDF7" w:rsidR="78398C6C" w:rsidRPr="00FD146F" w:rsidRDefault="78398C6C" w:rsidP="5865174C">
      <w:pPr>
        <w:pStyle w:val="CSC5"/>
        <w:rPr>
          <w:lang w:val="fr-CA"/>
        </w:rPr>
      </w:pPr>
      <w:r w:rsidRPr="00FD146F">
        <w:rPr>
          <w:lang w:val="fr-CA"/>
        </w:rPr>
        <w:t>Norme 7 de la NSF, Réfrigérateurs et congélateurs commerciaux</w:t>
      </w:r>
    </w:p>
    <w:p w14:paraId="7F75E73C" w14:textId="480EA223" w:rsidR="78398C6C" w:rsidRPr="00FD146F" w:rsidRDefault="78398C6C" w:rsidP="5865174C">
      <w:pPr>
        <w:pStyle w:val="Titre4"/>
        <w:numPr>
          <w:ilvl w:val="3"/>
          <w:numId w:val="0"/>
        </w:numPr>
        <w:ind w:left="1440"/>
        <w:rPr>
          <w:color w:val="000000" w:themeColor="text1"/>
          <w:szCs w:val="22"/>
          <w:lang w:val="fr-CA"/>
        </w:rPr>
      </w:pPr>
      <w:r w:rsidRPr="00FD146F">
        <w:rPr>
          <w:lang w:val="fr-CA"/>
        </w:rPr>
        <w:t xml:space="preserve"> </w:t>
      </w:r>
    </w:p>
    <w:p w14:paraId="674547CC" w14:textId="77777777" w:rsidR="00D960A9" w:rsidRPr="00FD146F" w:rsidRDefault="0025395B" w:rsidP="00777F6F">
      <w:pPr>
        <w:pStyle w:val="Titre2"/>
        <w:rPr>
          <w:lang w:val="fr-CA"/>
        </w:rPr>
      </w:pPr>
      <w:r w:rsidRPr="00FD146F">
        <w:rPr>
          <w:lang w:val="fr-CA"/>
        </w:rPr>
        <w:lastRenderedPageBreak/>
        <w:t>DOCUMENTS/ÉCHANTILLONS À SOUMETTRE POUR APPROBATION/INFORMATION</w:t>
      </w:r>
    </w:p>
    <w:p w14:paraId="035E38B9" w14:textId="77777777" w:rsidR="00D960A9" w:rsidRPr="00FD146F" w:rsidRDefault="00777F6F" w:rsidP="00777F6F">
      <w:pPr>
        <w:pStyle w:val="Titre3"/>
        <w:rPr>
          <w:lang w:val="fr-CA"/>
        </w:rPr>
      </w:pPr>
      <w:r w:rsidRPr="00FD146F">
        <w:rPr>
          <w:lang w:val="fr-CA"/>
        </w:rPr>
        <w:t>Soumettre les documents et les échantillons requis conformément à la section [01 33 00- Documents/Échantillons à soumettre] .</w:t>
      </w:r>
    </w:p>
    <w:p w14:paraId="29B16807" w14:textId="77777777" w:rsidR="00D960A9" w:rsidRPr="0048396D" w:rsidRDefault="00777F6F" w:rsidP="00777F6F">
      <w:pPr>
        <w:pStyle w:val="SpecNote"/>
      </w:pPr>
      <w:r w:rsidRPr="0048396D">
        <w:t>REDACTEUR: Prescrire tous les éléments et les documents devant être fournis par l'Entrepreneur avant, pendant ou après les travaux de construction.</w:t>
      </w:r>
    </w:p>
    <w:p w14:paraId="4A75A4C6" w14:textId="77777777" w:rsidR="00D960A9" w:rsidRPr="0048396D" w:rsidRDefault="00777F6F" w:rsidP="00777F6F">
      <w:pPr>
        <w:pStyle w:val="Titre3"/>
      </w:pPr>
      <w:r w:rsidRPr="0048396D">
        <w:t>Fiches techniques</w:t>
      </w:r>
    </w:p>
    <w:p w14:paraId="32AF96CB" w14:textId="77777777" w:rsidR="00D960A9" w:rsidRPr="00FD146F" w:rsidRDefault="00777F6F" w:rsidP="00777F6F">
      <w:pPr>
        <w:pStyle w:val="Titre4"/>
        <w:rPr>
          <w:lang w:val="fr-CA"/>
        </w:rPr>
      </w:pPr>
      <w:r w:rsidRPr="00FD146F">
        <w:rPr>
          <w:lang w:val="fr-CA"/>
        </w:rPr>
        <w:t>Soumettre les fiches techniques requises ainsi que les instructions et la documentation du fabricant concernant [les réfrigérateurs-chambres et congélateurs-chambres] . Les fiches techniques doivent indiquer les caractéristiques des produits, les critères de performance, les dimensions, les limites et la finition.</w:t>
      </w:r>
    </w:p>
    <w:p w14:paraId="3BE0ABC1" w14:textId="77777777" w:rsidR="00D960A9" w:rsidRPr="0048396D" w:rsidRDefault="00777F6F" w:rsidP="00777F6F">
      <w:pPr>
        <w:pStyle w:val="Titre3"/>
      </w:pPr>
      <w:r w:rsidRPr="0048396D">
        <w:t xml:space="preserve">Dessins </w:t>
      </w:r>
      <w:proofErr w:type="spellStart"/>
      <w:r w:rsidRPr="0048396D">
        <w:t>d'atelier</w:t>
      </w:r>
      <w:proofErr w:type="spellEnd"/>
    </w:p>
    <w:p w14:paraId="37D9D59F" w14:textId="37FB91BF" w:rsidR="00D960A9" w:rsidRPr="00FD146F" w:rsidRDefault="00777F6F" w:rsidP="00777F6F">
      <w:pPr>
        <w:pStyle w:val="Titre4"/>
        <w:rPr>
          <w:lang w:val="fr-CA"/>
        </w:rPr>
      </w:pPr>
      <w:r w:rsidRPr="00FD146F">
        <w:rPr>
          <w:lang w:val="fr-CA"/>
        </w:rPr>
        <w:t xml:space="preserve">Les dessins d'atelier soumis doivent porter le sceau et la signature d'un ingénieur compétent reconnu ou habilité à exercer dans [le territoire] [la </w:t>
      </w:r>
      <w:r w:rsidR="006E2AF3" w:rsidRPr="00FD146F">
        <w:rPr>
          <w:lang w:val="fr-CA"/>
        </w:rPr>
        <w:t>province]</w:t>
      </w:r>
      <w:r w:rsidRPr="00FD146F">
        <w:rPr>
          <w:lang w:val="fr-CA"/>
        </w:rPr>
        <w:t xml:space="preserve"> , Canada.</w:t>
      </w:r>
    </w:p>
    <w:p w14:paraId="30FCD60A" w14:textId="77777777" w:rsidR="00D960A9" w:rsidRPr="00FD146F" w:rsidRDefault="00777F6F" w:rsidP="00777F6F">
      <w:pPr>
        <w:pStyle w:val="Titre4"/>
        <w:rPr>
          <w:lang w:val="fr-CA"/>
        </w:rPr>
      </w:pPr>
      <w:r w:rsidRPr="00FD146F">
        <w:rPr>
          <w:lang w:val="fr-CA"/>
        </w:rPr>
        <w:t>Indiquer sur les dessins ce qui suit.</w:t>
      </w:r>
    </w:p>
    <w:p w14:paraId="2DF43DFA" w14:textId="77777777" w:rsidR="00D960A9" w:rsidRPr="00FD146F" w:rsidRDefault="00777F6F" w:rsidP="00777F6F">
      <w:pPr>
        <w:pStyle w:val="Titre5"/>
        <w:rPr>
          <w:lang w:val="fr-CA"/>
        </w:rPr>
      </w:pPr>
      <w:r w:rsidRPr="00FD146F">
        <w:rPr>
          <w:lang w:val="fr-CA"/>
        </w:rPr>
        <w:t>Les détails de construction du matériel tirés des dessins et de la documentation des fabricants.</w:t>
      </w:r>
    </w:p>
    <w:p w14:paraId="243815A8" w14:textId="77777777" w:rsidR="00D960A9" w:rsidRPr="00FD146F" w:rsidRDefault="00777F6F" w:rsidP="00777F6F">
      <w:pPr>
        <w:pStyle w:val="Titre5"/>
        <w:rPr>
          <w:lang w:val="fr-CA"/>
        </w:rPr>
      </w:pPr>
      <w:r w:rsidRPr="00FD146F">
        <w:rPr>
          <w:lang w:val="fr-CA"/>
        </w:rPr>
        <w:t>Les détails concernant l'amenée des services électriques et mécaniques.</w:t>
      </w:r>
    </w:p>
    <w:p w14:paraId="77317438" w14:textId="77777777" w:rsidR="00D960A9" w:rsidRPr="0048396D" w:rsidRDefault="00777F6F" w:rsidP="00777F6F">
      <w:pPr>
        <w:pStyle w:val="Titre5"/>
      </w:pPr>
      <w:r>
        <w:t xml:space="preserve">Les </w:t>
      </w:r>
      <w:proofErr w:type="spellStart"/>
      <w:r>
        <w:t>détails</w:t>
      </w:r>
      <w:proofErr w:type="spellEnd"/>
      <w:r>
        <w:t xml:space="preserve"> </w:t>
      </w:r>
      <w:proofErr w:type="spellStart"/>
      <w:r>
        <w:t>d'installation</w:t>
      </w:r>
      <w:proofErr w:type="spellEnd"/>
      <w:r>
        <w:t>.</w:t>
      </w:r>
    </w:p>
    <w:p w14:paraId="1DE3ABEB" w14:textId="77777777" w:rsidR="00D960A9" w:rsidRPr="0048396D" w:rsidRDefault="00777F6F" w:rsidP="00777F6F">
      <w:pPr>
        <w:pStyle w:val="SpecNote"/>
      </w:pPr>
      <w:r w:rsidRPr="0048396D">
        <w:t>REDACTEUR: Coordonner les prescriptions du paragraphe ci-après avec celles de la section 01 35 21- Exigences LEED.</w:t>
      </w:r>
    </w:p>
    <w:p w14:paraId="79CFBDEA" w14:textId="77777777" w:rsidR="00D960A9" w:rsidRPr="00FD146F" w:rsidRDefault="00777F6F" w:rsidP="00777F6F">
      <w:pPr>
        <w:pStyle w:val="Titre3"/>
        <w:rPr>
          <w:lang w:val="fr-CA"/>
        </w:rPr>
      </w:pPr>
      <w:r w:rsidRPr="00FD146F">
        <w:rPr>
          <w:lang w:val="fr-CA"/>
        </w:rPr>
        <w:t>Documents/Échantillons à soumettre relativement à la conception durable</w:t>
      </w:r>
    </w:p>
    <w:p w14:paraId="0043A528" w14:textId="77777777" w:rsidR="00D960A9" w:rsidRPr="00FD146F" w:rsidRDefault="00777F6F" w:rsidP="00777F6F">
      <w:pPr>
        <w:pStyle w:val="Titre4"/>
        <w:rPr>
          <w:lang w:val="fr-CA"/>
        </w:rPr>
      </w:pPr>
      <w:r w:rsidRPr="00FD146F">
        <w:rPr>
          <w:lang w:val="fr-CA"/>
        </w:rPr>
        <w:t>Documents à soumettre aux fins de la certification LEED Canada : selon [la section 01 35 21- Exigences LEED] .</w:t>
      </w:r>
    </w:p>
    <w:p w14:paraId="612ACA9A" w14:textId="77777777" w:rsidR="00D960A9" w:rsidRPr="0048396D" w:rsidRDefault="00777F6F" w:rsidP="00777F6F">
      <w:pPr>
        <w:pStyle w:val="Titre4"/>
      </w:pPr>
      <w:r>
        <w:t xml:space="preserve">Gestion des </w:t>
      </w:r>
      <w:proofErr w:type="spellStart"/>
      <w:r>
        <w:t>déchets</w:t>
      </w:r>
      <w:proofErr w:type="spellEnd"/>
      <w:r>
        <w:t xml:space="preserve"> de construction</w:t>
      </w:r>
    </w:p>
    <w:p w14:paraId="1E1E148B" w14:textId="77777777" w:rsidR="00D960A9" w:rsidRPr="00FD146F" w:rsidRDefault="00777F6F" w:rsidP="00777F6F">
      <w:pPr>
        <w:pStyle w:val="Titre5"/>
        <w:rPr>
          <w:lang w:val="fr-CA"/>
        </w:rPr>
      </w:pPr>
      <w:r w:rsidRPr="00FD146F">
        <w:rPr>
          <w:lang w:val="fr-CA"/>
        </w:rPr>
        <w:t>Soumettre le [plan de réduction des déchets] [plan de gestion des déchets de construction] établi pour le projet, lequel doit préciser les exigences en matière de recyclage et de récupération.</w:t>
      </w:r>
    </w:p>
    <w:p w14:paraId="2B0656CE" w14:textId="26BC560F" w:rsidR="00D960A9" w:rsidRPr="00FD146F" w:rsidRDefault="00777F6F" w:rsidP="00777F6F">
      <w:pPr>
        <w:pStyle w:val="Titre5"/>
        <w:rPr>
          <w:lang w:val="fr-CA"/>
        </w:rPr>
      </w:pPr>
      <w:r w:rsidRPr="00FD146F">
        <w:rPr>
          <w:lang w:val="fr-CA"/>
        </w:rPr>
        <w:t xml:space="preserve">Soumettre </w:t>
      </w:r>
      <w:r w:rsidR="00FD146F">
        <w:rPr>
          <w:lang w:val="fr-CA"/>
        </w:rPr>
        <w:t>une DEP (Déclaration Environnementale de produits)</w:t>
      </w:r>
      <w:r w:rsidR="00546F4D">
        <w:rPr>
          <w:lang w:val="fr-CA"/>
        </w:rPr>
        <w:t xml:space="preserve"> spécifique au produit manufacturé, couvrant le processus du berceau à la porte.</w:t>
      </w:r>
    </w:p>
    <w:p w14:paraId="297A5DA1" w14:textId="77777777" w:rsidR="00D960A9" w:rsidRPr="00FD146F" w:rsidRDefault="00777F6F" w:rsidP="00777F6F">
      <w:pPr>
        <w:pStyle w:val="Titre4"/>
        <w:rPr>
          <w:lang w:val="fr-CA"/>
        </w:rPr>
      </w:pPr>
      <w:r w:rsidRPr="00FD146F">
        <w:rPr>
          <w:lang w:val="fr-CA"/>
        </w:rPr>
        <w:t>Teneur en matières recyclées (contenu recyclé)</w:t>
      </w:r>
    </w:p>
    <w:p w14:paraId="494A8ABD" w14:textId="77777777" w:rsidR="00D960A9" w:rsidRPr="00FD146F" w:rsidRDefault="00777F6F" w:rsidP="00777F6F">
      <w:pPr>
        <w:pStyle w:val="Titre5"/>
        <w:rPr>
          <w:lang w:val="fr-CA"/>
        </w:rPr>
      </w:pPr>
      <w:r w:rsidRPr="00FD146F">
        <w:rPr>
          <w:lang w:val="fr-CA"/>
        </w:rPr>
        <w:t>Fournir une liste des produits contenant des matières recyclées, qui seront utilisés, avec détails relatifs au pourcentage requis de matières recyclées, laquelle doit indiquer le coût de ces produits et leur pourcentage de contenu recyclé [avant consommation (matières post-industrielles)] [après consommation] , ainsi que le coût total des produits et des matériaux/du matériel à contenu recyclé qui seront incorporés au projet.</w:t>
      </w:r>
    </w:p>
    <w:p w14:paraId="65EA1654" w14:textId="77777777" w:rsidR="00D960A9" w:rsidRPr="00FD146F" w:rsidRDefault="0025395B" w:rsidP="00777F6F">
      <w:pPr>
        <w:pStyle w:val="Titre2"/>
        <w:rPr>
          <w:lang w:val="fr-CA"/>
        </w:rPr>
      </w:pPr>
      <w:r w:rsidRPr="00FD146F">
        <w:rPr>
          <w:lang w:val="fr-CA"/>
        </w:rPr>
        <w:t>DOCUMENTS/ÉLÉMENTS À REMETTRE À L'ACHÈVEMENT DES TRAVAUX</w:t>
      </w:r>
    </w:p>
    <w:p w14:paraId="146BC9CC" w14:textId="77777777" w:rsidR="00D960A9" w:rsidRPr="00FD146F" w:rsidRDefault="00777F6F" w:rsidP="00777F6F">
      <w:pPr>
        <w:pStyle w:val="Titre3"/>
        <w:rPr>
          <w:lang w:val="fr-CA"/>
        </w:rPr>
      </w:pPr>
      <w:r w:rsidRPr="00FD146F">
        <w:rPr>
          <w:lang w:val="fr-CA"/>
        </w:rPr>
        <w:t>Soumettre les documents/éléments requis conformément à la section [01 78 00- Documents/Éléments à remettre à l'achèvement des travaux] .</w:t>
      </w:r>
    </w:p>
    <w:p w14:paraId="38E56809" w14:textId="77777777" w:rsidR="00D960A9" w:rsidRPr="00FD146F" w:rsidRDefault="00777F6F" w:rsidP="00777F6F">
      <w:pPr>
        <w:pStyle w:val="Titre3"/>
        <w:rPr>
          <w:lang w:val="fr-CA"/>
        </w:rPr>
      </w:pPr>
      <w:r w:rsidRPr="00FD146F">
        <w:rPr>
          <w:lang w:val="fr-CA"/>
        </w:rPr>
        <w:lastRenderedPageBreak/>
        <w:t>Fiches d'exploitation et d'entretien : fournir les instructions relatives à l'exploitation et à l'entretien [des réfrigérateurs-chambres et congélateurs-chambres] , lesquelles seront incorporées au manuel d'E et E.</w:t>
      </w:r>
    </w:p>
    <w:p w14:paraId="76290D17" w14:textId="77777777" w:rsidR="00D960A9" w:rsidRPr="0048396D" w:rsidRDefault="0025395B" w:rsidP="00777F6F">
      <w:pPr>
        <w:pStyle w:val="Titre2"/>
      </w:pPr>
      <w:r w:rsidRPr="0048396D">
        <w:t>TRANSPORT, ENTREPOSAGE ET MANUTENTION</w:t>
      </w:r>
    </w:p>
    <w:p w14:paraId="0FA55C58" w14:textId="77777777" w:rsidR="00D960A9" w:rsidRPr="00FD146F" w:rsidRDefault="00777F6F" w:rsidP="00777F6F">
      <w:pPr>
        <w:pStyle w:val="Titre3"/>
        <w:rPr>
          <w:lang w:val="fr-CA"/>
        </w:rPr>
      </w:pPr>
      <w:r w:rsidRPr="00FD146F">
        <w:rPr>
          <w:lang w:val="fr-CA"/>
        </w:rPr>
        <w:t>Transporter, entreposer et manutentionner les matériaux et le matériel conformément à la section [aux instructions écrites du fabricant] [01 61 00- Exigences générales concernant les produits] .</w:t>
      </w:r>
    </w:p>
    <w:p w14:paraId="44D65D15" w14:textId="77777777" w:rsidR="00D960A9" w:rsidRPr="00FD146F" w:rsidRDefault="00777F6F" w:rsidP="00777F6F">
      <w:pPr>
        <w:pStyle w:val="Titre3"/>
        <w:rPr>
          <w:lang w:val="fr-CA"/>
        </w:rPr>
      </w:pPr>
      <w:r w:rsidRPr="00FD146F">
        <w:rPr>
          <w:lang w:val="fr-CA"/>
        </w:rPr>
        <w:t>Livraison et acceptation : livrer les matériaux et le matériel au chantier dans leur emballage d'origine, lequel doit porter une étiquette indiquant le nom et l'adresse du fabricant.</w:t>
      </w:r>
    </w:p>
    <w:p w14:paraId="50B6B1B5" w14:textId="77777777" w:rsidR="00D960A9" w:rsidRPr="0048396D" w:rsidRDefault="00777F6F" w:rsidP="00777F6F">
      <w:pPr>
        <w:pStyle w:val="Titre3"/>
      </w:pPr>
      <w:proofErr w:type="spellStart"/>
      <w:r w:rsidRPr="0048396D">
        <w:t>Entreposage</w:t>
      </w:r>
      <w:proofErr w:type="spellEnd"/>
      <w:r w:rsidRPr="0048396D">
        <w:t xml:space="preserve"> et manutention</w:t>
      </w:r>
    </w:p>
    <w:p w14:paraId="6324059A" w14:textId="77777777" w:rsidR="00D960A9" w:rsidRPr="00FD146F" w:rsidRDefault="00777F6F" w:rsidP="00777F6F">
      <w:pPr>
        <w:pStyle w:val="Titre4"/>
        <w:rPr>
          <w:lang w:val="fr-CA"/>
        </w:rPr>
      </w:pPr>
      <w:r w:rsidRPr="00FD146F">
        <w:rPr>
          <w:lang w:val="fr-CA"/>
        </w:rPr>
        <w:t>Entreposer les matériaux et le matériel [à l'intérieur] [de manière qu'ils ne reposent pas sur le sol] [au sec] , dans un endroit propre, sec et bien aéré, conformément aux recommandations du fabricant.</w:t>
      </w:r>
    </w:p>
    <w:p w14:paraId="44A34E3F" w14:textId="77777777" w:rsidR="00D960A9" w:rsidRPr="00FD146F" w:rsidRDefault="00777F6F" w:rsidP="00777F6F">
      <w:pPr>
        <w:pStyle w:val="Titre4"/>
        <w:rPr>
          <w:lang w:val="fr-CA"/>
        </w:rPr>
      </w:pPr>
      <w:r w:rsidRPr="00FD146F">
        <w:rPr>
          <w:lang w:val="fr-CA"/>
        </w:rPr>
        <w:t>Entreposer [les réfrigérateurs-chambres et congélateurs-chambres] de manière à les protéger contre [les marques, les rayures et les éraflures] .</w:t>
      </w:r>
    </w:p>
    <w:p w14:paraId="4378710B" w14:textId="77777777" w:rsidR="00D960A9" w:rsidRPr="00FD146F" w:rsidRDefault="00777F6F" w:rsidP="00777F6F">
      <w:pPr>
        <w:pStyle w:val="Titre4"/>
        <w:rPr>
          <w:lang w:val="fr-CA"/>
        </w:rPr>
      </w:pPr>
      <w:r w:rsidRPr="00FD146F">
        <w:rPr>
          <w:lang w:val="fr-CA"/>
        </w:rPr>
        <w:t>Remplacer les matériaux et le matériel endommagés par des matériaux et du matériel neufs.</w:t>
      </w:r>
    </w:p>
    <w:p w14:paraId="300B7E54" w14:textId="77777777" w:rsidR="00D960A9" w:rsidRPr="0048396D" w:rsidRDefault="00777F6F" w:rsidP="00777F6F">
      <w:pPr>
        <w:pStyle w:val="SpecNote"/>
      </w:pPr>
      <w:r w:rsidRPr="0048396D">
        <w:t>REDACTEUR: Coordonner les prescriptions du paragraphe ci-après avec celles de la section 01 35 21- Exigences LEED.</w:t>
      </w:r>
    </w:p>
    <w:p w14:paraId="36F84CF6" w14:textId="77777777" w:rsidR="00D960A9" w:rsidRPr="00FD146F" w:rsidRDefault="00777F6F" w:rsidP="00777F6F">
      <w:pPr>
        <w:pStyle w:val="Titre3"/>
        <w:rPr>
          <w:lang w:val="fr-CA"/>
        </w:rPr>
      </w:pPr>
      <w:r w:rsidRPr="00FD146F">
        <w:rPr>
          <w:lang w:val="fr-CA"/>
        </w:rPr>
        <w:t>Élaborer [un plan de gestion des déchets de construction] [un plan de réduction des déchets] pour les travaux faisant l'objet de la présente section, conformément à la section [01 35 21- Exigences LEED] .</w:t>
      </w:r>
    </w:p>
    <w:p w14:paraId="08D62912" w14:textId="604D5FD4" w:rsidR="00D960A9" w:rsidRPr="00FD146F" w:rsidRDefault="00777F6F" w:rsidP="00777F6F">
      <w:pPr>
        <w:pStyle w:val="Titre3"/>
        <w:rPr>
          <w:lang w:val="fr-CA"/>
        </w:rPr>
      </w:pPr>
      <w:r w:rsidRPr="00FD146F">
        <w:rPr>
          <w:lang w:val="fr-CA"/>
        </w:rPr>
        <w:t>Gestion des déchets d'emballage : récupérer les déchets d'emballage aux fins de réutilisation/réemploi [des autres matériaux d'emballage] [du matelassage,] [et de reprise] [des caisses,] [des palettes,] [par leur fabricant</w:t>
      </w:r>
      <w:r w:rsidR="006E2AF3" w:rsidRPr="00FD146F">
        <w:rPr>
          <w:lang w:val="fr-CA"/>
        </w:rPr>
        <w:t>],</w:t>
      </w:r>
      <w:r w:rsidRPr="00FD146F">
        <w:rPr>
          <w:lang w:val="fr-CA"/>
        </w:rPr>
        <w:t xml:space="preserve"> selon les directives du [plan de gestion des déchets de construction] [plan de réduction des déchets] , conformément à la section [01 74 19- Gestion et élimination des déchets] [à la section 01 35 21- Exigences LEED] .</w:t>
      </w:r>
    </w:p>
    <w:p w14:paraId="2A876679" w14:textId="77777777" w:rsidR="00D960A9" w:rsidRPr="0048396D" w:rsidRDefault="00777F6F">
      <w:pPr>
        <w:pStyle w:val="Titre1"/>
      </w:pPr>
      <w:proofErr w:type="spellStart"/>
      <w:r w:rsidRPr="0048396D">
        <w:t>Produit</w:t>
      </w:r>
      <w:proofErr w:type="spellEnd"/>
    </w:p>
    <w:p w14:paraId="700E3B89" w14:textId="77777777" w:rsidR="00D960A9" w:rsidRPr="0048396D" w:rsidRDefault="0025395B" w:rsidP="00777F6F">
      <w:pPr>
        <w:pStyle w:val="Titre2"/>
      </w:pPr>
      <w:r w:rsidRPr="0048396D">
        <w:t>MATÉRIAUX</w:t>
      </w:r>
    </w:p>
    <w:p w14:paraId="7D61A3BA" w14:textId="77777777" w:rsidR="00D960A9" w:rsidRPr="00FD146F" w:rsidRDefault="00777F6F" w:rsidP="00777F6F">
      <w:pPr>
        <w:pStyle w:val="Titre3"/>
        <w:rPr>
          <w:lang w:val="fr-CA"/>
        </w:rPr>
      </w:pPr>
      <w:r w:rsidRPr="00FD146F">
        <w:rPr>
          <w:lang w:val="fr-CA"/>
        </w:rPr>
        <w:t>Tôle d'acier inoxydable : conforme à la norme [A240/A240M] [ASTM A167] , de nuance [302] [304] , au fini [numéro 4] .</w:t>
      </w:r>
    </w:p>
    <w:p w14:paraId="52CC2FF8" w14:textId="77777777" w:rsidR="00D960A9" w:rsidRPr="00FD146F" w:rsidRDefault="00777F6F" w:rsidP="00777F6F">
      <w:pPr>
        <w:pStyle w:val="Titre3"/>
        <w:rPr>
          <w:lang w:val="fr-CA"/>
        </w:rPr>
      </w:pPr>
      <w:r w:rsidRPr="00FD146F">
        <w:rPr>
          <w:lang w:val="fr-CA"/>
        </w:rPr>
        <w:t>Tôle d'acier galvanisé : de qualité commerciale, conforme à la norme [ASTM A653/A653M] , avec zingage [conforme à la norme ASTM A653/A653M] .</w:t>
      </w:r>
    </w:p>
    <w:p w14:paraId="027E37A8" w14:textId="77777777" w:rsidR="00D960A9" w:rsidRPr="00FD146F" w:rsidRDefault="00777F6F" w:rsidP="00777F6F">
      <w:pPr>
        <w:pStyle w:val="Titre3"/>
        <w:rPr>
          <w:lang w:val="fr-CA"/>
        </w:rPr>
      </w:pPr>
      <w:r w:rsidRPr="00FD146F">
        <w:rPr>
          <w:lang w:val="fr-CA"/>
        </w:rPr>
        <w:t xml:space="preserve">Tôle d'acier doux : tôle laminée à froid, conforme aux normes SAE (Society of Automotive </w:t>
      </w:r>
      <w:proofErr w:type="spellStart"/>
      <w:r w:rsidRPr="00FD146F">
        <w:rPr>
          <w:lang w:val="fr-CA"/>
        </w:rPr>
        <w:t>Engineers</w:t>
      </w:r>
      <w:proofErr w:type="spellEnd"/>
      <w:r w:rsidRPr="00FD146F">
        <w:rPr>
          <w:lang w:val="fr-CA"/>
        </w:rPr>
        <w:t>) 1010 à 1020, préparée en fonction du fini prescrit.</w:t>
      </w:r>
    </w:p>
    <w:p w14:paraId="194437FC" w14:textId="77777777" w:rsidR="00D960A9" w:rsidRPr="00FD146F" w:rsidRDefault="34A34E35" w:rsidP="00777F6F">
      <w:pPr>
        <w:pStyle w:val="Titre3"/>
        <w:rPr>
          <w:lang w:val="fr-CA"/>
        </w:rPr>
      </w:pPr>
      <w:r w:rsidRPr="00FD146F">
        <w:rPr>
          <w:lang w:val="fr-CA"/>
        </w:rPr>
        <w:t xml:space="preserve">Tôle d'aluminium : tôle tout usage, au fini à motif de type « </w:t>
      </w:r>
      <w:proofErr w:type="spellStart"/>
      <w:r w:rsidRPr="00FD146F">
        <w:rPr>
          <w:lang w:val="fr-CA"/>
        </w:rPr>
        <w:t>stucco</w:t>
      </w:r>
      <w:proofErr w:type="spellEnd"/>
      <w:r w:rsidRPr="00FD146F">
        <w:rPr>
          <w:lang w:val="fr-CA"/>
        </w:rPr>
        <w:t xml:space="preserve"> » dans le cas des panneaux extérieurs et au fini lisse dans le cas des panneaux intérieurs.</w:t>
      </w:r>
    </w:p>
    <w:p w14:paraId="7960F5BD" w14:textId="77777777" w:rsidR="00D960A9" w:rsidRPr="0048396D" w:rsidRDefault="00777F6F" w:rsidP="00777F6F">
      <w:pPr>
        <w:pStyle w:val="SpecNote"/>
      </w:pPr>
      <w:r w:rsidRPr="0048396D">
        <w:t>REDACTEUR: Prescrire les adhésifs et les produits d'étanchéité, d'impression et de finition les moins toxiques possibles, mais qui satisfont aux prescriptions de la présente section.</w:t>
      </w:r>
    </w:p>
    <w:p w14:paraId="2A5A5195" w14:textId="77777777" w:rsidR="00D960A9" w:rsidRPr="00FD146F" w:rsidRDefault="34A34E35" w:rsidP="00777F6F">
      <w:pPr>
        <w:pStyle w:val="Titre3"/>
        <w:rPr>
          <w:lang w:val="fr-CA"/>
        </w:rPr>
      </w:pPr>
      <w:r w:rsidRPr="00FD146F">
        <w:rPr>
          <w:lang w:val="fr-CA"/>
        </w:rPr>
        <w:t>Produit d'étanchéité : conforme à la norme [CAN/CGSB-19.13] , de couleur s'harmonisant avec celle des panneaux.</w:t>
      </w:r>
    </w:p>
    <w:p w14:paraId="26CCD310" w14:textId="7F79C050" w:rsidR="00FD6D8C" w:rsidRPr="00F274D8" w:rsidRDefault="00FD6D8C" w:rsidP="00FD6D8C">
      <w:pPr>
        <w:pStyle w:val="Titre3"/>
        <w:rPr>
          <w:lang w:val="fr-CA"/>
        </w:rPr>
      </w:pPr>
      <w:r w:rsidRPr="00FD6D8C">
        <w:rPr>
          <w:lang w:val="fr-CA"/>
        </w:rPr>
        <w:t xml:space="preserve">L’isolant des panneau est conforme à [CAN/ULC-S705.1] , </w:t>
      </w:r>
      <w:r w:rsidR="004E176A">
        <w:rPr>
          <w:lang w:val="fr-CA"/>
        </w:rPr>
        <w:t xml:space="preserve">Polyuréthane (PUR) de </w:t>
      </w:r>
      <w:r w:rsidRPr="00FD6D8C">
        <w:rPr>
          <w:lang w:val="fr-CA"/>
        </w:rPr>
        <w:t>Class</w:t>
      </w:r>
      <w:r>
        <w:rPr>
          <w:lang w:val="fr-CA"/>
        </w:rPr>
        <w:t>e</w:t>
      </w:r>
      <w:r w:rsidRPr="00FD6D8C">
        <w:rPr>
          <w:lang w:val="fr-CA"/>
        </w:rPr>
        <w:t xml:space="preserve"> A, </w:t>
      </w:r>
      <w:r>
        <w:rPr>
          <w:lang w:val="fr-CA"/>
        </w:rPr>
        <w:t xml:space="preserve">de type </w:t>
      </w:r>
      <w:r w:rsidR="004E176A">
        <w:rPr>
          <w:lang w:val="fr-CA"/>
        </w:rPr>
        <w:t>injecté en place</w:t>
      </w:r>
      <w:r w:rsidRPr="00FD6D8C">
        <w:rPr>
          <w:lang w:val="fr-CA"/>
        </w:rPr>
        <w:t xml:space="preserve">, 101.6 mm </w:t>
      </w:r>
      <w:r w:rsidR="00635770">
        <w:rPr>
          <w:lang w:val="fr-CA"/>
        </w:rPr>
        <w:t>d’épaisseur</w:t>
      </w:r>
      <w:r w:rsidRPr="00FD6D8C">
        <w:rPr>
          <w:lang w:val="fr-CA"/>
        </w:rPr>
        <w:t xml:space="preserve">. </w:t>
      </w:r>
      <w:r w:rsidR="00635770" w:rsidRPr="00DC5897">
        <w:rPr>
          <w:lang w:val="fr-CA"/>
        </w:rPr>
        <w:t xml:space="preserve">L’isolant doit rencontrer le </w:t>
      </w:r>
      <w:r w:rsidR="00DC5897" w:rsidRPr="00DC5897">
        <w:rPr>
          <w:lang w:val="fr-CA"/>
        </w:rPr>
        <w:lastRenderedPageBreak/>
        <w:t>code du bâtiment en vigueur</w:t>
      </w:r>
      <w:r w:rsidR="00DC5897">
        <w:rPr>
          <w:lang w:val="fr-CA"/>
        </w:rPr>
        <w:t xml:space="preserve"> lorsque testé pour</w:t>
      </w:r>
      <w:r w:rsidRPr="00DC5897">
        <w:rPr>
          <w:lang w:val="fr-CA"/>
        </w:rPr>
        <w:t xml:space="preserve"> CAN/ULC-S102 </w:t>
      </w:r>
      <w:r w:rsidR="00DC5897">
        <w:rPr>
          <w:lang w:val="fr-CA"/>
        </w:rPr>
        <w:t>et</w:t>
      </w:r>
      <w:r w:rsidRPr="00DC5897">
        <w:rPr>
          <w:lang w:val="fr-CA"/>
        </w:rPr>
        <w:t xml:space="preserve"> CAN/ULC-S138. </w:t>
      </w:r>
      <w:r w:rsidR="00460E98" w:rsidRPr="00460E98">
        <w:rPr>
          <w:lang w:val="fr-CA"/>
        </w:rPr>
        <w:t>Les résultats de tests doivent être</w:t>
      </w:r>
      <w:r w:rsidR="00460E98">
        <w:rPr>
          <w:lang w:val="fr-CA"/>
        </w:rPr>
        <w:t xml:space="preserve"> disponibles </w:t>
      </w:r>
      <w:r w:rsidR="006A2EAB">
        <w:rPr>
          <w:lang w:val="fr-CA"/>
        </w:rPr>
        <w:t xml:space="preserve">sur le site web d’une agence de certification indépendante. </w:t>
      </w:r>
      <w:r w:rsidR="006A2EAB" w:rsidRPr="006A2EAB">
        <w:rPr>
          <w:lang w:val="fr-CA"/>
        </w:rPr>
        <w:t>L’isolant doit rencontrer les exigen</w:t>
      </w:r>
      <w:r w:rsidR="006A2EAB">
        <w:rPr>
          <w:lang w:val="fr-CA"/>
        </w:rPr>
        <w:t xml:space="preserve">ces d’efficacité énergétique telles que décrites </w:t>
      </w:r>
      <w:r w:rsidR="00BE398C">
        <w:rPr>
          <w:lang w:val="fr-CA"/>
        </w:rPr>
        <w:t xml:space="preserve">dans la </w:t>
      </w:r>
      <w:r w:rsidR="006E2AF3">
        <w:rPr>
          <w:lang w:val="fr-CA"/>
        </w:rPr>
        <w:t>règlementation énergétique</w:t>
      </w:r>
      <w:r w:rsidR="00C11C02">
        <w:rPr>
          <w:lang w:val="fr-CA"/>
        </w:rPr>
        <w:t>, modification 14</w:t>
      </w:r>
      <w:r w:rsidR="00BE398C">
        <w:rPr>
          <w:lang w:val="fr-CA"/>
        </w:rPr>
        <w:t xml:space="preserve"> émise par </w:t>
      </w:r>
      <w:proofErr w:type="spellStart"/>
      <w:r w:rsidR="00BE398C">
        <w:rPr>
          <w:lang w:val="fr-CA"/>
        </w:rPr>
        <w:t>NRCan</w:t>
      </w:r>
      <w:proofErr w:type="spellEnd"/>
      <w:r w:rsidR="00BE398C">
        <w:rPr>
          <w:lang w:val="fr-CA"/>
        </w:rPr>
        <w:t xml:space="preserve"> </w:t>
      </w:r>
      <w:r w:rsidRPr="006A2EAB">
        <w:rPr>
          <w:lang w:val="fr-CA"/>
        </w:rPr>
        <w:t xml:space="preserve">(R25 </w:t>
      </w:r>
      <w:r w:rsidR="00BE398C">
        <w:rPr>
          <w:lang w:val="fr-CA"/>
        </w:rPr>
        <w:t>réfrigérateur</w:t>
      </w:r>
      <w:r w:rsidRPr="006A2EAB">
        <w:rPr>
          <w:lang w:val="fr-CA"/>
        </w:rPr>
        <w:t xml:space="preserve">, R32 </w:t>
      </w:r>
      <w:r w:rsidR="00BE398C">
        <w:rPr>
          <w:lang w:val="fr-CA"/>
        </w:rPr>
        <w:t>Congélateur</w:t>
      </w:r>
      <w:r w:rsidRPr="006A2EAB">
        <w:rPr>
          <w:lang w:val="fr-CA"/>
        </w:rPr>
        <w:t>),</w:t>
      </w:r>
      <w:r w:rsidR="00F274D8">
        <w:rPr>
          <w:lang w:val="fr-CA"/>
        </w:rPr>
        <w:t xml:space="preserve"> lorsque testé selon </w:t>
      </w:r>
      <w:r w:rsidRPr="00F274D8">
        <w:rPr>
          <w:lang w:val="fr-CA"/>
        </w:rPr>
        <w:t xml:space="preserve">ASTM C518. </w:t>
      </w:r>
      <w:r w:rsidR="00F274D8" w:rsidRPr="00F274D8">
        <w:rPr>
          <w:lang w:val="fr-CA"/>
        </w:rPr>
        <w:t xml:space="preserve">L’isolant ne doit pas contenir de HFC ni de </w:t>
      </w:r>
      <w:r w:rsidR="00F274D8">
        <w:rPr>
          <w:lang w:val="fr-CA"/>
        </w:rPr>
        <w:t>CFC si fabriqué après le 1er janvier 2021.</w:t>
      </w:r>
    </w:p>
    <w:p w14:paraId="2CBE5891" w14:textId="77777777" w:rsidR="00D960A9" w:rsidRPr="0048396D" w:rsidRDefault="0025395B" w:rsidP="00777F6F">
      <w:pPr>
        <w:pStyle w:val="Titre2"/>
      </w:pPr>
      <w:r w:rsidRPr="0048396D">
        <w:t>FABRICATION</w:t>
      </w:r>
    </w:p>
    <w:p w14:paraId="3C8CBF60" w14:textId="77777777" w:rsidR="00D960A9" w:rsidRPr="0048396D" w:rsidRDefault="00777F6F" w:rsidP="00777F6F">
      <w:pPr>
        <w:pStyle w:val="SpecNote"/>
      </w:pPr>
      <w:r w:rsidRPr="0048396D">
        <w:t>REDACTEUR: Les hauteurs normalisées (comprenant la hauteur des panneaux muraux et l'épaisseur des panneaux de plancher et de plafond) des réfrigérateurs-chambres et des congélateurs-chambres préfabriqués sont 2285, 2590, 2895, 3200 et 3505 mm. Les largeurs normalisées des baies de portes à charnières mesurant 1980 mm de hauteur sont 610, 865, 1220 et 1525 mm; celles des baies de portes de 2135 mm de hauteur sont 1220 et 1525 mm.</w:t>
      </w:r>
    </w:p>
    <w:p w14:paraId="0EF08F7C" w14:textId="77777777" w:rsidR="00D960A9" w:rsidRPr="00FD146F" w:rsidRDefault="00777F6F" w:rsidP="00777F6F">
      <w:pPr>
        <w:pStyle w:val="Titre3"/>
        <w:rPr>
          <w:lang w:val="fr-CA"/>
        </w:rPr>
      </w:pPr>
      <w:r w:rsidRPr="00FD146F">
        <w:rPr>
          <w:lang w:val="fr-CA"/>
        </w:rPr>
        <w:t>Dimensions hors tout : [</w:t>
      </w:r>
      <w:r w:rsidRPr="00FD146F">
        <w:rPr>
          <w:rStyle w:val="SI"/>
          <w:lang w:val="fr-CA"/>
        </w:rPr>
        <w:t>&lt;</w:t>
      </w:r>
      <w:proofErr w:type="spellStart"/>
      <w:r w:rsidRPr="00FD146F">
        <w:rPr>
          <w:rStyle w:val="SI"/>
          <w:lang w:val="fr-CA"/>
        </w:rPr>
        <w:t>empty</w:t>
      </w:r>
      <w:proofErr w:type="spellEnd"/>
      <w:r w:rsidRPr="00FD146F">
        <w:rPr>
          <w:rStyle w:val="SI"/>
          <w:lang w:val="fr-CA"/>
        </w:rPr>
        <w:t>/&gt;</w:t>
      </w:r>
      <w:r w:rsidRPr="00FD146F">
        <w:rPr>
          <w:lang w:val="fr-CA"/>
        </w:rPr>
        <w:t>mm de largeur x</w:t>
      </w:r>
      <w:r w:rsidRPr="00FD146F">
        <w:rPr>
          <w:rStyle w:val="SI"/>
          <w:lang w:val="fr-CA"/>
        </w:rPr>
        <w:t>&lt;</w:t>
      </w:r>
      <w:proofErr w:type="spellStart"/>
      <w:r w:rsidRPr="00FD146F">
        <w:rPr>
          <w:rStyle w:val="SI"/>
          <w:lang w:val="fr-CA"/>
        </w:rPr>
        <w:t>empty</w:t>
      </w:r>
      <w:proofErr w:type="spellEnd"/>
      <w:r w:rsidRPr="00FD146F">
        <w:rPr>
          <w:rStyle w:val="SI"/>
          <w:lang w:val="fr-CA"/>
        </w:rPr>
        <w:t>/&gt;</w:t>
      </w:r>
      <w:r w:rsidRPr="00FD146F">
        <w:rPr>
          <w:lang w:val="fr-CA"/>
        </w:rPr>
        <w:t> mm de longueur x</w:t>
      </w:r>
      <w:r w:rsidRPr="00FD146F">
        <w:rPr>
          <w:rStyle w:val="SI"/>
          <w:lang w:val="fr-CA"/>
        </w:rPr>
        <w:t>&lt;</w:t>
      </w:r>
      <w:proofErr w:type="spellStart"/>
      <w:r w:rsidRPr="00FD146F">
        <w:rPr>
          <w:rStyle w:val="SI"/>
          <w:lang w:val="fr-CA"/>
        </w:rPr>
        <w:t>empty</w:t>
      </w:r>
      <w:proofErr w:type="spellEnd"/>
      <w:r w:rsidRPr="00FD146F">
        <w:rPr>
          <w:rStyle w:val="SI"/>
          <w:lang w:val="fr-CA"/>
        </w:rPr>
        <w:t>/&gt;</w:t>
      </w:r>
      <w:r w:rsidRPr="00FD146F">
        <w:rPr>
          <w:lang w:val="fr-CA"/>
        </w:rPr>
        <w:t>mm de hauteur] .</w:t>
      </w:r>
    </w:p>
    <w:p w14:paraId="17F123BD" w14:textId="77777777" w:rsidR="00D960A9" w:rsidRPr="00FD146F" w:rsidRDefault="00777F6F" w:rsidP="00777F6F">
      <w:pPr>
        <w:pStyle w:val="Titre3"/>
        <w:rPr>
          <w:lang w:val="fr-CA"/>
        </w:rPr>
      </w:pPr>
      <w:r w:rsidRPr="00FD146F">
        <w:rPr>
          <w:lang w:val="fr-CA"/>
        </w:rPr>
        <w:t>Panneaux : panneaux métalliques matricés, espacés avec précision et bien isolés, à rives et angles à rainures et languettes formées sur place et permettant de réaliser des joints étanches à l'air et à la vapeur au moyen de garnitures et de produits d'étanchéité.</w:t>
      </w:r>
    </w:p>
    <w:p w14:paraId="4FC99405" w14:textId="44FAEC93" w:rsidR="00D960A9" w:rsidRPr="00FD146F" w:rsidRDefault="00777F6F" w:rsidP="00777F6F">
      <w:pPr>
        <w:pStyle w:val="Titre3"/>
        <w:rPr>
          <w:lang w:val="fr-CA"/>
        </w:rPr>
      </w:pPr>
      <w:r w:rsidRPr="00FD146F">
        <w:rPr>
          <w:lang w:val="fr-CA"/>
        </w:rPr>
        <w:t xml:space="preserve">Panneaux muraux, de plafond et de plancher : </w:t>
      </w:r>
      <w:r w:rsidR="2DAB38EA" w:rsidRPr="00FD146F">
        <w:rPr>
          <w:lang w:val="fr-CA"/>
        </w:rPr>
        <w:t>avec ½ d’incréments.</w:t>
      </w:r>
    </w:p>
    <w:p w14:paraId="0B060BA4" w14:textId="4C2913B3" w:rsidR="00D960A9" w:rsidRPr="0048396D" w:rsidRDefault="00777F6F" w:rsidP="00777F6F">
      <w:pPr>
        <w:pStyle w:val="Titre3"/>
        <w:rPr>
          <w:szCs w:val="22"/>
        </w:rPr>
      </w:pPr>
      <w:r w:rsidRPr="00FD146F">
        <w:rPr>
          <w:lang w:val="fr-CA"/>
        </w:rPr>
        <w:t xml:space="preserve">Portes : isolées et finies de la même façon que les panneaux extérieurs et intérieurs, à monter dans des baies mesurant </w:t>
      </w:r>
      <w:r w:rsidR="26617AC8" w:rsidRPr="00FD146F">
        <w:rPr>
          <w:szCs w:val="22"/>
          <w:lang w:val="fr-CA"/>
        </w:rPr>
        <w:t>914</w:t>
      </w:r>
      <w:r w:rsidRPr="00FD146F">
        <w:rPr>
          <w:szCs w:val="22"/>
          <w:lang w:val="fr-CA"/>
        </w:rPr>
        <w:t xml:space="preserve"> mm</w:t>
      </w:r>
      <w:r w:rsidRPr="00FD146F">
        <w:rPr>
          <w:lang w:val="fr-CA"/>
        </w:rPr>
        <w:t xml:space="preserve"> x 1980 mm, renforcées de façon à ne pas gauchir, ni voiler, ni gondoler, et assurant une fermeture étanche. </w:t>
      </w:r>
      <w:proofErr w:type="spellStart"/>
      <w:r>
        <w:t>Chaque</w:t>
      </w:r>
      <w:proofErr w:type="spellEnd"/>
      <w:r>
        <w:t xml:space="preserve"> </w:t>
      </w:r>
      <w:proofErr w:type="spellStart"/>
      <w:r>
        <w:t>porte</w:t>
      </w:r>
      <w:proofErr w:type="spellEnd"/>
      <w:r>
        <w:t xml:space="preserve"> doit </w:t>
      </w:r>
      <w:proofErr w:type="spellStart"/>
      <w:r>
        <w:t>présenter</w:t>
      </w:r>
      <w:proofErr w:type="spellEnd"/>
      <w:r>
        <w:t xml:space="preserve"> les </w:t>
      </w:r>
      <w:proofErr w:type="spellStart"/>
      <w:r>
        <w:t>caractéristiques</w:t>
      </w:r>
      <w:proofErr w:type="spellEnd"/>
      <w:r>
        <w:t xml:space="preserve"> ci-après.</w:t>
      </w:r>
    </w:p>
    <w:p w14:paraId="42F631DB" w14:textId="33BCBB82" w:rsidR="00D960A9" w:rsidRPr="00FD146F" w:rsidRDefault="00777F6F" w:rsidP="00777F6F">
      <w:pPr>
        <w:pStyle w:val="Titre4"/>
        <w:rPr>
          <w:lang w:val="fr-CA"/>
        </w:rPr>
      </w:pPr>
      <w:r w:rsidRPr="00FD146F">
        <w:rPr>
          <w:lang w:val="fr-CA"/>
        </w:rPr>
        <w:t>Porte encastrée, montée d'affleurement (sens d'ouverture selon les indications), s'ajustant à la baie, isolée et finie de la même façon que les panneaux; munie, sur les parois intérieure et extérieure, de plaques de poussée/protection en acier inoxydable de 1220 mm de hauteur x 1.6 mm d'épaisseur; munie également d'un joint d'étanchéité thermoplastique souple, à âme aimanté, sur le dessus et sur les chants, et d'une garniture à balayage réglable à la partie inférieure.</w:t>
      </w:r>
    </w:p>
    <w:p w14:paraId="1A0181FB" w14:textId="77777777" w:rsidR="00D960A9" w:rsidRPr="00FD146F" w:rsidRDefault="00777F6F" w:rsidP="00777F6F">
      <w:pPr>
        <w:pStyle w:val="Titre5"/>
        <w:rPr>
          <w:lang w:val="fr-CA"/>
        </w:rPr>
      </w:pPr>
      <w:r w:rsidRPr="00FD146F">
        <w:rPr>
          <w:lang w:val="fr-CA"/>
        </w:rPr>
        <w:t>Les garnitures doivent être remplaçables et inaltérables à l'huile, à la graisse, à l'eau et à la lumière du soleil.</w:t>
      </w:r>
    </w:p>
    <w:p w14:paraId="2B8BBC5C" w14:textId="77777777" w:rsidR="00D960A9" w:rsidRPr="00FD146F" w:rsidRDefault="00777F6F" w:rsidP="00777F6F">
      <w:pPr>
        <w:pStyle w:val="Titre4"/>
        <w:rPr>
          <w:lang w:val="fr-CA"/>
        </w:rPr>
      </w:pPr>
      <w:r w:rsidRPr="00FD146F">
        <w:rPr>
          <w:lang w:val="fr-CA"/>
        </w:rPr>
        <w:t>Charnières à ressort, en aluminium au fini [satiné] [brillant] , à fermeture automatique, avec broche en acier inoxydable et came en nylon.</w:t>
      </w:r>
    </w:p>
    <w:p w14:paraId="32F074A0" w14:textId="77777777" w:rsidR="00D960A9" w:rsidRPr="00FD146F" w:rsidRDefault="00777F6F" w:rsidP="00777F6F">
      <w:pPr>
        <w:pStyle w:val="Titre4"/>
        <w:rPr>
          <w:lang w:val="fr-CA"/>
        </w:rPr>
      </w:pPr>
      <w:r w:rsidRPr="00FD146F">
        <w:rPr>
          <w:lang w:val="fr-CA"/>
        </w:rPr>
        <w:t>Loquet s'harmonisant aux charnières et permettant de vaincre la force d'enclenchement du ferme-porte et l'attraction des garnitures aimantées.</w:t>
      </w:r>
    </w:p>
    <w:p w14:paraId="7BE76775" w14:textId="77777777" w:rsidR="00D960A9" w:rsidRPr="00FD146F" w:rsidRDefault="00777F6F" w:rsidP="00777F6F">
      <w:pPr>
        <w:pStyle w:val="Titre5"/>
        <w:rPr>
          <w:lang w:val="fr-CA"/>
        </w:rPr>
      </w:pPr>
      <w:r w:rsidRPr="00FD146F">
        <w:rPr>
          <w:lang w:val="fr-CA"/>
        </w:rPr>
        <w:t>Le loquet doit [être cadenassable] [comporter une serrure du type à cylindre] et être muni d'une poignée d'ouverture de sécurité, posée à l'intérieur, permettant d'ouvrir la porte de l'intérieur même si celle-ci est verrouillée ou cadenassée.</w:t>
      </w:r>
    </w:p>
    <w:p w14:paraId="0426AE3C" w14:textId="77777777" w:rsidR="00D960A9" w:rsidRPr="00FD146F" w:rsidRDefault="00777F6F" w:rsidP="00777F6F">
      <w:pPr>
        <w:pStyle w:val="Titre4"/>
        <w:rPr>
          <w:lang w:val="fr-CA"/>
        </w:rPr>
      </w:pPr>
      <w:r w:rsidRPr="00FD146F">
        <w:rPr>
          <w:lang w:val="fr-CA"/>
        </w:rPr>
        <w:t>[Pédale s'harmonisant aux charnières et au loquet, et permettant d'ouvrir la porte sans se servir des mains.]</w:t>
      </w:r>
    </w:p>
    <w:p w14:paraId="0ACA0F56" w14:textId="77777777" w:rsidR="00D960A9" w:rsidRPr="00FD146F" w:rsidRDefault="00777F6F" w:rsidP="00777F6F">
      <w:pPr>
        <w:pStyle w:val="Titre4"/>
        <w:rPr>
          <w:lang w:val="fr-CA"/>
        </w:rPr>
      </w:pPr>
      <w:r w:rsidRPr="00FD146F">
        <w:rPr>
          <w:lang w:val="fr-CA"/>
        </w:rPr>
        <w:t>Ferme-porte à déclenchement, placé à l'intérieur, assurant une fermeture étanche de la porte.</w:t>
      </w:r>
    </w:p>
    <w:p w14:paraId="1D881DA7" w14:textId="77777777" w:rsidR="00D960A9" w:rsidRPr="00FD146F" w:rsidRDefault="00777F6F" w:rsidP="00777F6F">
      <w:pPr>
        <w:pStyle w:val="Titre4"/>
        <w:rPr>
          <w:lang w:val="fr-CA"/>
        </w:rPr>
      </w:pPr>
      <w:r w:rsidRPr="00FD146F">
        <w:rPr>
          <w:lang w:val="fr-CA"/>
        </w:rPr>
        <w:t>Câbles chauffants intégrés, à commande thermostatique, installés dans le périmètre de la porte ainsi que sous le seuil et les jambages de la baie de la porte. Les câbles chauffants doivent être protégés par des fusibles placés à l'intérieur des panneaux.</w:t>
      </w:r>
    </w:p>
    <w:p w14:paraId="2970E504" w14:textId="3FBA85CC" w:rsidR="00D960A9" w:rsidRPr="00FD146F" w:rsidRDefault="00777F6F" w:rsidP="00777F6F">
      <w:pPr>
        <w:pStyle w:val="Titre4"/>
        <w:rPr>
          <w:szCs w:val="22"/>
          <w:lang w:val="fr-CA"/>
        </w:rPr>
      </w:pPr>
      <w:r w:rsidRPr="00FD146F">
        <w:rPr>
          <w:lang w:val="fr-CA"/>
        </w:rPr>
        <w:t xml:space="preserve">Seuil amovible, en acier inoxydable de </w:t>
      </w:r>
      <w:r w:rsidR="727745E6" w:rsidRPr="00FD146F">
        <w:rPr>
          <w:lang w:val="fr-CA"/>
        </w:rPr>
        <w:t>6</w:t>
      </w:r>
      <w:r w:rsidRPr="00FD146F">
        <w:rPr>
          <w:lang w:val="fr-CA"/>
        </w:rPr>
        <w:t>.0 mm d'épaisseur</w:t>
      </w:r>
      <w:r w:rsidR="7BCA1E9D" w:rsidRPr="00FD146F">
        <w:rPr>
          <w:lang w:val="fr-CA"/>
        </w:rPr>
        <w:t xml:space="preserve"> avec un accès facile pour remplacer les câbles chauffants</w:t>
      </w:r>
    </w:p>
    <w:p w14:paraId="24765621" w14:textId="5E3DC356" w:rsidR="09164692" w:rsidRPr="00FD146F" w:rsidRDefault="09164692" w:rsidP="0B1ACA21">
      <w:pPr>
        <w:pStyle w:val="Titre4"/>
        <w:rPr>
          <w:szCs w:val="22"/>
          <w:lang w:val="fr-CA"/>
        </w:rPr>
      </w:pPr>
      <w:r w:rsidRPr="00FD146F">
        <w:rPr>
          <w:lang w:val="fr-CA"/>
        </w:rPr>
        <w:lastRenderedPageBreak/>
        <w:t>IM4 - Moniteur d'éclairage, d'alarme et de température Le moniteur IM4 regroupe les fonctions d'affichage de la température et d'alarme en plus de permettre le contrôle de l'éclairage des chambres froides.</w:t>
      </w:r>
      <w:r w:rsidR="001D31AB">
        <w:rPr>
          <w:lang w:val="fr-CA"/>
        </w:rPr>
        <w:t xml:space="preserve"> </w:t>
      </w:r>
      <w:r w:rsidR="004D46CF">
        <w:rPr>
          <w:lang w:val="fr-CA"/>
        </w:rPr>
        <w:t>L’unité comprend les éléments suivants :</w:t>
      </w:r>
    </w:p>
    <w:p w14:paraId="12C312AA" w14:textId="77777777" w:rsidR="0B1ACA21" w:rsidRPr="00FD146F" w:rsidRDefault="6F6BE0A3" w:rsidP="766CDB75">
      <w:pPr>
        <w:pStyle w:val="CSC5"/>
        <w:rPr>
          <w:lang w:val="fr-CA"/>
        </w:rPr>
      </w:pPr>
      <w:r w:rsidRPr="00FD146F">
        <w:rPr>
          <w:lang w:val="fr-CA"/>
        </w:rPr>
        <w:t>Un avertisseur de panne de courant, à point de consigne réglable.</w:t>
      </w:r>
    </w:p>
    <w:p w14:paraId="50244C04" w14:textId="2B3957D2" w:rsidR="0B1ACA21" w:rsidRPr="00FD146F" w:rsidRDefault="6F6BE0A3" w:rsidP="766CDB75">
      <w:pPr>
        <w:pStyle w:val="CSC5"/>
        <w:rPr>
          <w:lang w:val="fr-CA"/>
        </w:rPr>
      </w:pPr>
      <w:r w:rsidRPr="00FD146F">
        <w:rPr>
          <w:lang w:val="fr-CA"/>
        </w:rPr>
        <w:t>Un</w:t>
      </w:r>
      <w:r w:rsidR="004A1EAB">
        <w:rPr>
          <w:lang w:val="fr-CA"/>
        </w:rPr>
        <w:t>e</w:t>
      </w:r>
      <w:r w:rsidRPr="00FD146F">
        <w:rPr>
          <w:lang w:val="fr-CA"/>
        </w:rPr>
        <w:t xml:space="preserve"> </w:t>
      </w:r>
      <w:r w:rsidR="004A1EAB">
        <w:rPr>
          <w:lang w:val="fr-CA"/>
        </w:rPr>
        <w:t>connexion</w:t>
      </w:r>
      <w:r w:rsidRPr="00FD146F">
        <w:rPr>
          <w:lang w:val="fr-CA"/>
        </w:rPr>
        <w:t xml:space="preserve"> à un composeur automatique installé à distance et un panneau indicateur.</w:t>
      </w:r>
    </w:p>
    <w:p w14:paraId="0FF40BF8" w14:textId="5C04FB61" w:rsidR="0B1ACA21" w:rsidRPr="00FD146F" w:rsidRDefault="6F6BE0A3" w:rsidP="766CDB75">
      <w:pPr>
        <w:pStyle w:val="CSC5"/>
        <w:rPr>
          <w:lang w:val="fr-CA"/>
        </w:rPr>
      </w:pPr>
      <w:r w:rsidRPr="00FD146F">
        <w:rPr>
          <w:lang w:val="fr-CA"/>
        </w:rPr>
        <w:t>Un thermomètre numérique avec plage de mesure de -</w:t>
      </w:r>
      <w:r w:rsidR="0FB47252" w:rsidRPr="00FD146F">
        <w:rPr>
          <w:lang w:val="fr-CA"/>
        </w:rPr>
        <w:t>40</w:t>
      </w:r>
      <w:r w:rsidRPr="00FD146F">
        <w:rPr>
          <w:lang w:val="fr-CA"/>
        </w:rPr>
        <w:t xml:space="preserve"> à +</w:t>
      </w:r>
      <w:r w:rsidR="4200608D" w:rsidRPr="00FD146F">
        <w:rPr>
          <w:lang w:val="fr-CA"/>
        </w:rPr>
        <w:t>6</w:t>
      </w:r>
      <w:r w:rsidRPr="00FD146F">
        <w:rPr>
          <w:lang w:val="fr-CA"/>
        </w:rPr>
        <w:t>0 degrés Celsius.</w:t>
      </w:r>
    </w:p>
    <w:p w14:paraId="771F6946" w14:textId="63C11A39" w:rsidR="0B1ACA21" w:rsidRDefault="497EDAC8" w:rsidP="766CDB75">
      <w:pPr>
        <w:pStyle w:val="CSC5"/>
      </w:pPr>
      <w:r>
        <w:t xml:space="preserve">Batterie et </w:t>
      </w:r>
      <w:proofErr w:type="spellStart"/>
      <w:r>
        <w:t>chargeur</w:t>
      </w:r>
      <w:proofErr w:type="spellEnd"/>
      <w:r>
        <w:t xml:space="preserve"> </w:t>
      </w:r>
      <w:proofErr w:type="spellStart"/>
      <w:r>
        <w:t>intégrés</w:t>
      </w:r>
      <w:proofErr w:type="spellEnd"/>
    </w:p>
    <w:p w14:paraId="030311E2" w14:textId="3A44F7C6" w:rsidR="0B1ACA21" w:rsidRDefault="0B1ACA21" w:rsidP="766CDB75">
      <w:pPr>
        <w:ind w:left="1440"/>
      </w:pPr>
    </w:p>
    <w:p w14:paraId="7ABD0D77" w14:textId="77777777" w:rsidR="00D960A9" w:rsidRPr="0048396D" w:rsidRDefault="00777F6F" w:rsidP="00777F6F">
      <w:pPr>
        <w:pStyle w:val="SpecNote"/>
      </w:pPr>
      <w:r>
        <w:t>REDACTEUR: Retenir seulement un des paragraphes ci-après.</w:t>
      </w:r>
    </w:p>
    <w:p w14:paraId="3DCDEF28" w14:textId="77777777" w:rsidR="00D960A9" w:rsidRPr="00FD146F" w:rsidRDefault="00777F6F" w:rsidP="00777F6F">
      <w:pPr>
        <w:pStyle w:val="Titre3"/>
        <w:rPr>
          <w:lang w:val="fr-CA"/>
        </w:rPr>
      </w:pPr>
      <w:r w:rsidRPr="00FD146F">
        <w:rPr>
          <w:lang w:val="fr-CA"/>
        </w:rPr>
        <w:t>Panneaux de plafond : renforcés à l'intérieur et à l'extérieur, au besoin, pour supporter l'évaporateur. Lorsqu'on doit utiliser des pièces de renfort extérieures et des dispositifs de fixation traversants, ces derniers doivent être faits d'un matériau à faible coefficient de conductivité thermique, tel le téflon.</w:t>
      </w:r>
    </w:p>
    <w:p w14:paraId="1BCFC488" w14:textId="77777777" w:rsidR="00D960A9" w:rsidRPr="00FD146F" w:rsidRDefault="00777F6F" w:rsidP="00777F6F">
      <w:pPr>
        <w:pStyle w:val="Titre4"/>
        <w:rPr>
          <w:lang w:val="fr-CA"/>
        </w:rPr>
      </w:pPr>
      <w:r w:rsidRPr="00FD146F">
        <w:rPr>
          <w:lang w:val="fr-CA"/>
        </w:rPr>
        <w:t>Les dispositifs de fixation doivent être placés dans des manchons en téflon pour éviter toute compression de l'isolant.</w:t>
      </w:r>
    </w:p>
    <w:p w14:paraId="59DCE183" w14:textId="3C721A11" w:rsidR="00D960A9" w:rsidRPr="00FD146F" w:rsidRDefault="00BD3C09" w:rsidP="00777F6F">
      <w:pPr>
        <w:pStyle w:val="Titre3"/>
        <w:rPr>
          <w:lang w:val="fr-CA"/>
        </w:rPr>
      </w:pPr>
      <w:r>
        <w:rPr>
          <w:lang w:val="fr-CA"/>
        </w:rPr>
        <w:t>Lisses de murs</w:t>
      </w:r>
      <w:r w:rsidR="00777F6F" w:rsidRPr="00FD146F">
        <w:rPr>
          <w:lang w:val="fr-CA"/>
        </w:rPr>
        <w:t xml:space="preserve"> : en matériau </w:t>
      </w:r>
      <w:r w:rsidR="00721A05">
        <w:rPr>
          <w:lang w:val="fr-CA"/>
        </w:rPr>
        <w:t>non conducteur (PVC) de même couleur que les panneaux muraux</w:t>
      </w:r>
      <w:r w:rsidR="00777F6F" w:rsidRPr="00FD146F">
        <w:rPr>
          <w:lang w:val="fr-CA"/>
        </w:rPr>
        <w:t>.</w:t>
      </w:r>
    </w:p>
    <w:p w14:paraId="489C4A1E" w14:textId="77777777" w:rsidR="00D960A9" w:rsidRPr="00FD146F" w:rsidRDefault="00777F6F" w:rsidP="00777F6F">
      <w:pPr>
        <w:pStyle w:val="Titre4"/>
        <w:rPr>
          <w:lang w:val="fr-CA"/>
        </w:rPr>
      </w:pPr>
      <w:r w:rsidRPr="00FD146F">
        <w:rPr>
          <w:lang w:val="fr-CA"/>
        </w:rPr>
        <w:t>Les renforts et les dispositifs de fixation au plancher doivent faire partie intégrante du système d'assemblage des panneaux.</w:t>
      </w:r>
    </w:p>
    <w:p w14:paraId="0F9206BC" w14:textId="77777777" w:rsidR="00D960A9" w:rsidRPr="0048396D" w:rsidRDefault="00777F6F" w:rsidP="00777F6F">
      <w:pPr>
        <w:pStyle w:val="SpecNote"/>
      </w:pPr>
      <w:r>
        <w:t>REDACTEUR: Les planchers doivent être conçus en fonction des charges qu'ils auront à supporter. Les panneaux de plancher sont normalement conçus pour supporter une charge de 1300 kg/m</w:t>
      </w:r>
      <w:r w:rsidRPr="766CDB75">
        <w:rPr>
          <w:vertAlign w:val="superscript"/>
        </w:rPr>
        <w:t>2</w:t>
      </w:r>
      <w:r>
        <w:t>uniformément répartie.</w:t>
      </w:r>
    </w:p>
    <w:p w14:paraId="05B5C81D" w14:textId="601632D5" w:rsidR="35359C5A" w:rsidRPr="00FD146F" w:rsidRDefault="35359C5A" w:rsidP="0B1ACA21">
      <w:pPr>
        <w:pStyle w:val="Titre3"/>
        <w:rPr>
          <w:szCs w:val="22"/>
          <w:lang w:val="fr-CA"/>
        </w:rPr>
      </w:pPr>
      <w:r w:rsidRPr="00FD146F">
        <w:rPr>
          <w:lang w:val="fr-CA"/>
        </w:rPr>
        <w:t>Panneaux de plancher (à l'intérieur des chambres) : en acier galvanisé d'au moins 1.2 mm d'épaisseur avec motif antidérapant ayant un coefficient de fr</w:t>
      </w:r>
      <w:r w:rsidR="6E1CCA6A" w:rsidRPr="00FD146F">
        <w:rPr>
          <w:lang w:val="fr-CA"/>
        </w:rPr>
        <w:t>iction</w:t>
      </w:r>
      <w:r w:rsidRPr="00FD146F">
        <w:rPr>
          <w:lang w:val="fr-CA"/>
        </w:rPr>
        <w:t xml:space="preserve"> minimum de 0,3 lorsqu'il est testé avec une surface contaminée par de l'huile et de l'eau selon la norme (ASTM F2913) </w:t>
      </w:r>
      <w:r w:rsidR="3DDE31C1" w:rsidRPr="00FD146F">
        <w:rPr>
          <w:lang w:val="fr-CA"/>
        </w:rPr>
        <w:t>tel que</w:t>
      </w:r>
      <w:r w:rsidRPr="00FD146F">
        <w:rPr>
          <w:lang w:val="fr-CA"/>
        </w:rPr>
        <w:t xml:space="preserve"> le </w:t>
      </w:r>
      <w:proofErr w:type="spellStart"/>
      <w:r w:rsidRPr="00FD146F">
        <w:rPr>
          <w:lang w:val="fr-CA"/>
        </w:rPr>
        <w:t>Nextgrip</w:t>
      </w:r>
      <w:proofErr w:type="spellEnd"/>
      <w:r w:rsidRPr="00FD146F">
        <w:rPr>
          <w:lang w:val="fr-CA"/>
        </w:rPr>
        <w:t xml:space="preserve"> de Norbec.</w:t>
      </w:r>
    </w:p>
    <w:p w14:paraId="7574B82B" w14:textId="1B05945D" w:rsidR="00D960A9" w:rsidRPr="00FD146F" w:rsidRDefault="00777F6F" w:rsidP="00777F6F">
      <w:pPr>
        <w:pStyle w:val="Titre3"/>
        <w:rPr>
          <w:szCs w:val="22"/>
          <w:lang w:val="fr-CA"/>
        </w:rPr>
      </w:pPr>
      <w:r w:rsidRPr="00FD146F">
        <w:rPr>
          <w:lang w:val="fr-CA"/>
        </w:rPr>
        <w:t>Fini[s] et épaisseur[s] des panneaux : panneaux intérieurs et extérieurs [apparents] , sauf les panneaux de plancher, [</w:t>
      </w:r>
      <w:r w:rsidR="664133EF" w:rsidRPr="00FD146F">
        <w:rPr>
          <w:lang w:val="fr-CA"/>
        </w:rPr>
        <w:t>en acier galvanisé</w:t>
      </w:r>
      <w:r w:rsidRPr="00FD146F">
        <w:rPr>
          <w:lang w:val="fr-CA"/>
        </w:rPr>
        <w:t xml:space="preserve"> de 0</w:t>
      </w:r>
      <w:r w:rsidR="3E3731D5" w:rsidRPr="00FD146F">
        <w:rPr>
          <w:lang w:val="fr-CA"/>
        </w:rPr>
        <w:t>.55</w:t>
      </w:r>
      <w:r w:rsidRPr="00FD146F">
        <w:rPr>
          <w:lang w:val="fr-CA"/>
        </w:rPr>
        <w:t xml:space="preserve"> mm d'épaisseur, </w:t>
      </w:r>
      <w:r w:rsidR="25A1C787" w:rsidRPr="00FD146F">
        <w:rPr>
          <w:lang w:val="fr-CA"/>
        </w:rPr>
        <w:t xml:space="preserve">prépeint blanc avec profil </w:t>
      </w:r>
      <w:proofErr w:type="spellStart"/>
      <w:r w:rsidR="25A1C787" w:rsidRPr="00FD146F">
        <w:rPr>
          <w:lang w:val="fr-CA"/>
        </w:rPr>
        <w:t>Silkline</w:t>
      </w:r>
      <w:proofErr w:type="spellEnd"/>
      <w:r w:rsidRPr="00FD146F">
        <w:rPr>
          <w:lang w:val="fr-CA"/>
        </w:rPr>
        <w:t xml:space="preserve">] [en acier inoxydable </w:t>
      </w:r>
      <w:r w:rsidR="0B49AC11" w:rsidRPr="00FD146F">
        <w:rPr>
          <w:lang w:val="fr-CA"/>
        </w:rPr>
        <w:t xml:space="preserve">304-2B </w:t>
      </w:r>
      <w:r w:rsidRPr="00FD146F">
        <w:rPr>
          <w:lang w:val="fr-CA"/>
        </w:rPr>
        <w:t>d'au moins 0</w:t>
      </w:r>
      <w:r w:rsidR="29E9AEF0" w:rsidRPr="00FD146F">
        <w:rPr>
          <w:lang w:val="fr-CA"/>
        </w:rPr>
        <w:t>.79</w:t>
      </w:r>
      <w:r w:rsidRPr="00FD146F">
        <w:rPr>
          <w:lang w:val="fr-CA"/>
        </w:rPr>
        <w:t xml:space="preserve"> mm d'épaisseur] [en acier galvanisé de 0</w:t>
      </w:r>
      <w:r w:rsidR="24954A2C" w:rsidRPr="00FD146F">
        <w:rPr>
          <w:lang w:val="fr-CA"/>
        </w:rPr>
        <w:t xml:space="preserve">.70 </w:t>
      </w:r>
      <w:r w:rsidRPr="00FD146F">
        <w:rPr>
          <w:lang w:val="fr-CA"/>
        </w:rPr>
        <w:t xml:space="preserve"> mm d'épaisseur, peint en usine de couleur [blanche]</w:t>
      </w:r>
      <w:r w:rsidR="334E3C39" w:rsidRPr="00FD146F">
        <w:rPr>
          <w:lang w:val="fr-CA"/>
        </w:rPr>
        <w:t xml:space="preserve"> recouvert d'un film PVC laminé de 120 microns (</w:t>
      </w:r>
      <w:proofErr w:type="spellStart"/>
      <w:r w:rsidR="334E3C39" w:rsidRPr="00FD146F">
        <w:rPr>
          <w:lang w:val="fr-CA"/>
        </w:rPr>
        <w:t>Advantica</w:t>
      </w:r>
      <w:proofErr w:type="spellEnd"/>
      <w:r w:rsidR="334E3C39" w:rsidRPr="00FD146F">
        <w:rPr>
          <w:lang w:val="fr-CA"/>
        </w:rPr>
        <w:t>-L)</w:t>
      </w:r>
      <w:r w:rsidRPr="00FD146F">
        <w:rPr>
          <w:lang w:val="fr-CA"/>
        </w:rPr>
        <w:t>] .</w:t>
      </w:r>
    </w:p>
    <w:p w14:paraId="31904804" w14:textId="77777777" w:rsidR="00D960A9" w:rsidRPr="00FD146F" w:rsidRDefault="00777F6F" w:rsidP="00777F6F">
      <w:pPr>
        <w:pStyle w:val="Titre3"/>
        <w:rPr>
          <w:lang w:val="fr-CA"/>
        </w:rPr>
      </w:pPr>
      <w:r w:rsidRPr="00FD146F">
        <w:rPr>
          <w:lang w:val="fr-CA"/>
        </w:rPr>
        <w:t>Assemblage des panneaux : panneaux assemblés à l'aide de dispositifs à effet de came, espacés d'au plus 950 mm verticalement et 600 mm horizontalement. L'ensemble doit être formé par des organes d'assemblage mâles et femelles.</w:t>
      </w:r>
    </w:p>
    <w:p w14:paraId="2BFC2248" w14:textId="1BF82069" w:rsidR="00D960A9" w:rsidRPr="00FD146F" w:rsidRDefault="0A397FBA" w:rsidP="00777F6F">
      <w:pPr>
        <w:pStyle w:val="Titre3"/>
        <w:rPr>
          <w:szCs w:val="22"/>
          <w:lang w:val="fr-CA"/>
        </w:rPr>
      </w:pPr>
      <w:r w:rsidRPr="00FD146F">
        <w:rPr>
          <w:lang w:val="fr-CA"/>
        </w:rPr>
        <w:t>Luminaire D</w:t>
      </w:r>
      <w:r w:rsidR="3AC88925" w:rsidRPr="00FD146F">
        <w:rPr>
          <w:lang w:val="fr-CA"/>
        </w:rPr>
        <w:t>EL</w:t>
      </w:r>
      <w:r w:rsidRPr="00FD146F">
        <w:rPr>
          <w:lang w:val="fr-CA"/>
        </w:rPr>
        <w:t xml:space="preserve"> : selon [CSA 22.2 No.137] Class III pour emplacements dangereux de classe III. Contrôlé par l'article 2.2.4.8 fourni par le fabricant de chambres froides pour se terminer dans une boîte de jonction étanche à la vapeur sur laquelle le luminaire est monté.</w:t>
      </w:r>
      <w:r w:rsidR="00777F6F" w:rsidRPr="00FD146F">
        <w:rPr>
          <w:lang w:val="fr-CA"/>
        </w:rPr>
        <w:t xml:space="preserve"> </w:t>
      </w:r>
    </w:p>
    <w:p w14:paraId="55303F5F" w14:textId="1AB46B81" w:rsidR="68C5CE82" w:rsidRDefault="68C5CE82" w:rsidP="0D79BCF8">
      <w:pPr>
        <w:pStyle w:val="Titre4"/>
        <w:numPr>
          <w:ilvl w:val="3"/>
          <w:numId w:val="0"/>
        </w:numPr>
        <w:ind w:left="1440"/>
      </w:pPr>
      <w:r>
        <w:t>.1 Luminaire D</w:t>
      </w:r>
      <w:r w:rsidR="62FEC63C">
        <w:t>EL</w:t>
      </w:r>
      <w:r>
        <w:t xml:space="preserve"> 1810 LCT </w:t>
      </w:r>
    </w:p>
    <w:p w14:paraId="6AC274B5" w14:textId="64BAC3E0" w:rsidR="68C5CE82" w:rsidRDefault="68C5CE82" w:rsidP="0D79BCF8">
      <w:pPr>
        <w:pStyle w:val="CSC5"/>
      </w:pPr>
      <w:proofErr w:type="spellStart"/>
      <w:r w:rsidRPr="190A0485">
        <w:t>Éclairage</w:t>
      </w:r>
      <w:proofErr w:type="spellEnd"/>
      <w:r w:rsidRPr="190A0485">
        <w:t xml:space="preserve"> à </w:t>
      </w:r>
      <w:proofErr w:type="spellStart"/>
      <w:r w:rsidRPr="190A0485">
        <w:t>faible</w:t>
      </w:r>
      <w:proofErr w:type="spellEnd"/>
      <w:r w:rsidRPr="190A0485">
        <w:t xml:space="preserve"> </w:t>
      </w:r>
      <w:proofErr w:type="spellStart"/>
      <w:r w:rsidRPr="190A0485">
        <w:t>consommation</w:t>
      </w:r>
      <w:proofErr w:type="spellEnd"/>
      <w:r w:rsidRPr="190A0485">
        <w:t xml:space="preserve"> </w:t>
      </w:r>
      <w:proofErr w:type="spellStart"/>
      <w:r w:rsidRPr="190A0485">
        <w:t>d'énergie</w:t>
      </w:r>
      <w:proofErr w:type="spellEnd"/>
      <w:r w:rsidRPr="190A0485">
        <w:t xml:space="preserve"> </w:t>
      </w:r>
    </w:p>
    <w:p w14:paraId="2565B28A" w14:textId="0D6CCC16" w:rsidR="68C5CE82" w:rsidRDefault="68C5CE82" w:rsidP="0D79BCF8">
      <w:pPr>
        <w:pStyle w:val="CSC5"/>
      </w:pPr>
      <w:r w:rsidRPr="190A0485">
        <w:t xml:space="preserve">Supports de montage </w:t>
      </w:r>
      <w:proofErr w:type="spellStart"/>
      <w:r w:rsidRPr="190A0485">
        <w:t>en</w:t>
      </w:r>
      <w:proofErr w:type="spellEnd"/>
      <w:r w:rsidRPr="190A0485">
        <w:t xml:space="preserve"> surface </w:t>
      </w:r>
    </w:p>
    <w:p w14:paraId="29C607D6" w14:textId="3FCBC84A" w:rsidR="68C5CE82" w:rsidRPr="00FD146F" w:rsidRDefault="68C5CE82" w:rsidP="0D79BCF8">
      <w:pPr>
        <w:pStyle w:val="CSC5"/>
        <w:rPr>
          <w:lang w:val="fr-CA"/>
        </w:rPr>
      </w:pPr>
      <w:r w:rsidRPr="00FD146F">
        <w:rPr>
          <w:lang w:val="fr-CA"/>
        </w:rPr>
        <w:t xml:space="preserve">Boîtier et </w:t>
      </w:r>
      <w:r w:rsidR="00174F6F">
        <w:rPr>
          <w:lang w:val="fr-CA"/>
        </w:rPr>
        <w:t>lentille</w:t>
      </w:r>
      <w:r w:rsidRPr="00FD146F">
        <w:rPr>
          <w:lang w:val="fr-CA"/>
        </w:rPr>
        <w:t xml:space="preserve"> en polycarbonate extrêmement durable </w:t>
      </w:r>
    </w:p>
    <w:p w14:paraId="69E495E5" w14:textId="46B287EC" w:rsidR="68C5CE82" w:rsidRPr="00FD146F" w:rsidRDefault="68C5CE82" w:rsidP="0D79BCF8">
      <w:pPr>
        <w:pStyle w:val="CSC5"/>
        <w:rPr>
          <w:lang w:val="fr-CA"/>
        </w:rPr>
      </w:pPr>
      <w:r w:rsidRPr="00FD146F">
        <w:rPr>
          <w:lang w:val="fr-CA"/>
        </w:rPr>
        <w:t>Conçu pour les réfrigérateurs et/ou congélateurs de type "</w:t>
      </w:r>
      <w:proofErr w:type="spellStart"/>
      <w:r w:rsidRPr="00FD146F">
        <w:rPr>
          <w:lang w:val="fr-CA"/>
        </w:rPr>
        <w:t>walk-in</w:t>
      </w:r>
      <w:proofErr w:type="spellEnd"/>
      <w:r w:rsidRPr="00FD146F">
        <w:rPr>
          <w:lang w:val="fr-CA"/>
        </w:rPr>
        <w:t xml:space="preserve"> </w:t>
      </w:r>
    </w:p>
    <w:p w14:paraId="42A7BB2F" w14:textId="61C65AF8" w:rsidR="68C5CE82" w:rsidRPr="00FD146F" w:rsidRDefault="68C5CE82" w:rsidP="0D79BCF8">
      <w:pPr>
        <w:pStyle w:val="CSC5"/>
        <w:rPr>
          <w:lang w:val="fr-CA"/>
        </w:rPr>
      </w:pPr>
      <w:r w:rsidRPr="00FD146F">
        <w:rPr>
          <w:lang w:val="fr-CA"/>
        </w:rPr>
        <w:t xml:space="preserve">Température de fonctionnement -40°F à 104°F (-40°C à 40°C) </w:t>
      </w:r>
    </w:p>
    <w:p w14:paraId="54C87847" w14:textId="5CFCEC25" w:rsidR="68C5CE82" w:rsidRPr="00FD146F" w:rsidRDefault="68C5CE82" w:rsidP="0D79BCF8">
      <w:pPr>
        <w:pStyle w:val="CSC5"/>
        <w:rPr>
          <w:lang w:val="fr-CA"/>
        </w:rPr>
      </w:pPr>
      <w:proofErr w:type="spellStart"/>
      <w:r w:rsidRPr="00FD146F">
        <w:rPr>
          <w:lang w:val="fr-CA"/>
        </w:rPr>
        <w:lastRenderedPageBreak/>
        <w:t>Evalué</w:t>
      </w:r>
      <w:proofErr w:type="spellEnd"/>
      <w:r w:rsidRPr="00FD146F">
        <w:rPr>
          <w:lang w:val="fr-CA"/>
        </w:rPr>
        <w:t xml:space="preserve"> à plus de 50 000 heures de vie </w:t>
      </w:r>
    </w:p>
    <w:p w14:paraId="12B187F8" w14:textId="44FBF0CF" w:rsidR="68C5CE82" w:rsidRPr="00FD146F" w:rsidRDefault="68C5CE82" w:rsidP="0D79BCF8">
      <w:pPr>
        <w:pStyle w:val="CSC5"/>
        <w:rPr>
          <w:lang w:val="fr-CA"/>
        </w:rPr>
      </w:pPr>
      <w:r w:rsidRPr="00FD146F">
        <w:rPr>
          <w:lang w:val="fr-CA"/>
        </w:rPr>
        <w:t xml:space="preserve">Certifications : Homologation UL pour les lieux humides, composant listé NSF, IP-65 </w:t>
      </w:r>
    </w:p>
    <w:p w14:paraId="46377617" w14:textId="31EE77C4" w:rsidR="68C5CE82" w:rsidRDefault="68C5CE82" w:rsidP="0D79BCF8">
      <w:pPr>
        <w:pStyle w:val="Titre4"/>
        <w:numPr>
          <w:ilvl w:val="3"/>
          <w:numId w:val="0"/>
        </w:numPr>
        <w:spacing w:line="259" w:lineRule="auto"/>
        <w:ind w:left="1440"/>
      </w:pPr>
      <w:r w:rsidRPr="766CDB75">
        <w:t>.2 [Luminaire D</w:t>
      </w:r>
      <w:r w:rsidR="28B51316" w:rsidRPr="766CDB75">
        <w:t>EL</w:t>
      </w:r>
      <w:r w:rsidRPr="766CDB75">
        <w:t xml:space="preserve"> K1809]  </w:t>
      </w:r>
    </w:p>
    <w:p w14:paraId="1DB2B318" w14:textId="72B3B552" w:rsidR="68C5CE82" w:rsidRPr="007A3098" w:rsidRDefault="68C5CE82" w:rsidP="007A3098">
      <w:pPr>
        <w:pStyle w:val="Titre5"/>
        <w:numPr>
          <w:ilvl w:val="4"/>
          <w:numId w:val="19"/>
        </w:numPr>
        <w:spacing w:line="259" w:lineRule="auto"/>
        <w:rPr>
          <w:szCs w:val="22"/>
          <w:lang w:val="fr-CA"/>
        </w:rPr>
      </w:pPr>
      <w:r w:rsidRPr="007A3098">
        <w:rPr>
          <w:lang w:val="fr-CA"/>
        </w:rPr>
        <w:t xml:space="preserve">Taille compacte avec des lumens identiques à ceux des luminaires de 1,5 m </w:t>
      </w:r>
    </w:p>
    <w:p w14:paraId="28CA7599" w14:textId="269B403B" w:rsidR="68C5CE82" w:rsidRPr="00FD146F" w:rsidRDefault="68C5CE82" w:rsidP="766CDB75">
      <w:pPr>
        <w:pStyle w:val="CSC5"/>
        <w:spacing w:line="259" w:lineRule="auto"/>
        <w:rPr>
          <w:szCs w:val="22"/>
          <w:lang w:val="fr-CA"/>
        </w:rPr>
      </w:pPr>
      <w:r w:rsidRPr="00FD146F">
        <w:rPr>
          <w:lang w:val="fr-CA"/>
        </w:rPr>
        <w:t xml:space="preserve">Un globe en </w:t>
      </w:r>
      <w:proofErr w:type="spellStart"/>
      <w:r w:rsidRPr="00FD146F">
        <w:rPr>
          <w:lang w:val="fr-CA"/>
        </w:rPr>
        <w:t>Lexan</w:t>
      </w:r>
      <w:proofErr w:type="spellEnd"/>
      <w:r w:rsidRPr="00FD146F">
        <w:rPr>
          <w:lang w:val="fr-CA"/>
        </w:rPr>
        <w:t xml:space="preserve"> à faible visibilité et à fort impact avec une technologie anti-reflet </w:t>
      </w:r>
    </w:p>
    <w:p w14:paraId="06882A7E" w14:textId="0E005D9B" w:rsidR="68C5CE82" w:rsidRPr="00FD146F" w:rsidRDefault="68C5CE82" w:rsidP="766CDB75">
      <w:pPr>
        <w:pStyle w:val="CSC5"/>
        <w:spacing w:line="259" w:lineRule="auto"/>
        <w:rPr>
          <w:szCs w:val="22"/>
          <w:lang w:val="fr-CA"/>
        </w:rPr>
      </w:pPr>
      <w:proofErr w:type="spellStart"/>
      <w:r w:rsidRPr="00FD146F">
        <w:rPr>
          <w:lang w:val="fr-CA"/>
        </w:rPr>
        <w:t>Evalué</w:t>
      </w:r>
      <w:proofErr w:type="spellEnd"/>
      <w:r w:rsidRPr="00FD146F">
        <w:rPr>
          <w:lang w:val="fr-CA"/>
        </w:rPr>
        <w:t xml:space="preserve"> pour plus de 50 000 heures de vie </w:t>
      </w:r>
    </w:p>
    <w:p w14:paraId="5A15BF9A" w14:textId="17A98961" w:rsidR="68C5CE82" w:rsidRDefault="68C5CE82" w:rsidP="766CDB75">
      <w:pPr>
        <w:pStyle w:val="CSC5"/>
        <w:spacing w:line="259" w:lineRule="auto"/>
        <w:rPr>
          <w:szCs w:val="22"/>
        </w:rPr>
      </w:pPr>
      <w:proofErr w:type="spellStart"/>
      <w:r w:rsidRPr="190A0485">
        <w:t>Température</w:t>
      </w:r>
      <w:proofErr w:type="spellEnd"/>
      <w:r w:rsidRPr="190A0485">
        <w:t xml:space="preserve"> de couleur de 4000K </w:t>
      </w:r>
    </w:p>
    <w:p w14:paraId="595679C2" w14:textId="562970F2" w:rsidR="68C5CE82" w:rsidRPr="00FD146F" w:rsidRDefault="68C5CE82" w:rsidP="766CDB75">
      <w:pPr>
        <w:pStyle w:val="CSC5"/>
        <w:spacing w:line="259" w:lineRule="auto"/>
        <w:rPr>
          <w:szCs w:val="22"/>
          <w:lang w:val="fr-CA"/>
        </w:rPr>
      </w:pPr>
      <w:r w:rsidRPr="00FD146F">
        <w:rPr>
          <w:lang w:val="fr-CA"/>
        </w:rPr>
        <w:t>Conçu pour les environnements humides/humides/refroidissants/congelés</w:t>
      </w:r>
    </w:p>
    <w:p w14:paraId="01AA2D0A" w14:textId="171F6A16" w:rsidR="68C5CE82" w:rsidRPr="00FD146F" w:rsidRDefault="68C5CE82" w:rsidP="766CDB75">
      <w:pPr>
        <w:pStyle w:val="CSC5"/>
        <w:spacing w:line="259" w:lineRule="auto"/>
        <w:rPr>
          <w:szCs w:val="22"/>
          <w:lang w:val="fr-CA"/>
        </w:rPr>
      </w:pPr>
      <w:r w:rsidRPr="00FD146F">
        <w:rPr>
          <w:lang w:val="fr-CA"/>
        </w:rPr>
        <w:t xml:space="preserve">Garantie limitée de 5 ans sur le moteur léger </w:t>
      </w:r>
    </w:p>
    <w:p w14:paraId="2C75816C" w14:textId="5CFE809F" w:rsidR="68C5CE82" w:rsidRDefault="68C5CE82" w:rsidP="766CDB75">
      <w:pPr>
        <w:pStyle w:val="CSC5"/>
        <w:spacing w:line="259" w:lineRule="auto"/>
        <w:rPr>
          <w:szCs w:val="22"/>
        </w:rPr>
      </w:pPr>
      <w:r w:rsidRPr="190A0485">
        <w:t xml:space="preserve">LM-79 </w:t>
      </w:r>
      <w:proofErr w:type="spellStart"/>
      <w:r w:rsidRPr="190A0485">
        <w:t>testé</w:t>
      </w:r>
      <w:proofErr w:type="spellEnd"/>
      <w:r w:rsidRPr="190A0485">
        <w:t xml:space="preserve">, LM-80 </w:t>
      </w:r>
    </w:p>
    <w:p w14:paraId="20857874" w14:textId="64DA8D22" w:rsidR="41986D1F" w:rsidRDefault="4F39F6CD" w:rsidP="766CDB75">
      <w:pPr>
        <w:pStyle w:val="Titre4"/>
        <w:numPr>
          <w:ilvl w:val="3"/>
          <w:numId w:val="0"/>
        </w:numPr>
        <w:ind w:left="1440"/>
        <w:rPr>
          <w:szCs w:val="22"/>
        </w:rPr>
      </w:pPr>
      <w:r w:rsidRPr="766CDB75">
        <w:rPr>
          <w:szCs w:val="22"/>
        </w:rPr>
        <w:t xml:space="preserve">.3 </w:t>
      </w:r>
      <w:r w:rsidR="41986D1F" w:rsidRPr="766CDB75">
        <w:rPr>
          <w:szCs w:val="22"/>
        </w:rPr>
        <w:t>[</w:t>
      </w:r>
      <w:r w:rsidR="0F080AC6" w:rsidRPr="766CDB75">
        <w:t xml:space="preserve">Luminaire DEL </w:t>
      </w:r>
      <w:r w:rsidR="41986D1F" w:rsidRPr="766CDB75">
        <w:rPr>
          <w:szCs w:val="22"/>
        </w:rPr>
        <w:t xml:space="preserve">K1808] </w:t>
      </w:r>
    </w:p>
    <w:p w14:paraId="5F57537D" w14:textId="57138EC9" w:rsidR="00D960A9" w:rsidRPr="00A90434" w:rsidRDefault="678127B6" w:rsidP="00A90434">
      <w:pPr>
        <w:pStyle w:val="Titre5"/>
        <w:numPr>
          <w:ilvl w:val="4"/>
          <w:numId w:val="20"/>
        </w:numPr>
        <w:spacing w:line="259" w:lineRule="auto"/>
        <w:rPr>
          <w:szCs w:val="22"/>
          <w:lang w:val="fr-CA"/>
        </w:rPr>
      </w:pPr>
      <w:proofErr w:type="spellStart"/>
      <w:r w:rsidRPr="00A90434">
        <w:rPr>
          <w:lang w:val="fr-CA"/>
        </w:rPr>
        <w:t>Evalué</w:t>
      </w:r>
      <w:proofErr w:type="spellEnd"/>
      <w:r w:rsidRPr="00A90434">
        <w:rPr>
          <w:lang w:val="fr-CA"/>
        </w:rPr>
        <w:t xml:space="preserve"> pour plus de 50 000 heures de vie </w:t>
      </w:r>
    </w:p>
    <w:p w14:paraId="5523490D" w14:textId="58FEB632" w:rsidR="00D960A9" w:rsidRPr="0048396D" w:rsidRDefault="678127B6" w:rsidP="766CDB75">
      <w:pPr>
        <w:pStyle w:val="CSC5"/>
        <w:spacing w:line="259" w:lineRule="auto"/>
        <w:rPr>
          <w:szCs w:val="22"/>
        </w:rPr>
      </w:pPr>
      <w:proofErr w:type="spellStart"/>
      <w:r w:rsidRPr="190A0485">
        <w:t>Température</w:t>
      </w:r>
      <w:proofErr w:type="spellEnd"/>
      <w:r w:rsidRPr="190A0485">
        <w:t xml:space="preserve"> de couleur de 4000K </w:t>
      </w:r>
    </w:p>
    <w:p w14:paraId="240F9769" w14:textId="2AE4F49F" w:rsidR="00D960A9" w:rsidRPr="00FD146F" w:rsidRDefault="678127B6" w:rsidP="766CDB75">
      <w:pPr>
        <w:pStyle w:val="CSC5"/>
        <w:spacing w:line="259" w:lineRule="auto"/>
        <w:rPr>
          <w:szCs w:val="22"/>
          <w:lang w:val="fr-CA"/>
        </w:rPr>
      </w:pPr>
      <w:r w:rsidRPr="00FD146F">
        <w:rPr>
          <w:lang w:val="fr-CA"/>
        </w:rPr>
        <w:t>Conçu pour les environnements humides/humides/refroidissants/congelés</w:t>
      </w:r>
    </w:p>
    <w:p w14:paraId="2DDC29D9" w14:textId="6FB1A328" w:rsidR="00D960A9" w:rsidRPr="00FD146F" w:rsidRDefault="678127B6" w:rsidP="766CDB75">
      <w:pPr>
        <w:pStyle w:val="CSC5"/>
        <w:spacing w:line="259" w:lineRule="auto"/>
        <w:rPr>
          <w:szCs w:val="22"/>
          <w:lang w:val="fr-CA"/>
        </w:rPr>
      </w:pPr>
      <w:r w:rsidRPr="00FD146F">
        <w:rPr>
          <w:lang w:val="fr-CA"/>
        </w:rPr>
        <w:t xml:space="preserve">Garantie limitée de 5 ans sur le moteur léger </w:t>
      </w:r>
    </w:p>
    <w:p w14:paraId="5FBF6778" w14:textId="563CABBD" w:rsidR="00D960A9" w:rsidRPr="0048396D" w:rsidRDefault="678127B6" w:rsidP="766CDB75">
      <w:pPr>
        <w:pStyle w:val="CSC5"/>
        <w:spacing w:line="259" w:lineRule="auto"/>
      </w:pPr>
      <w:r w:rsidRPr="190A0485">
        <w:t xml:space="preserve">LM-79 </w:t>
      </w:r>
      <w:proofErr w:type="spellStart"/>
      <w:r w:rsidRPr="190A0485">
        <w:t>Testé</w:t>
      </w:r>
      <w:proofErr w:type="spellEnd"/>
      <w:r w:rsidRPr="190A0485">
        <w:t xml:space="preserve"> </w:t>
      </w:r>
    </w:p>
    <w:p w14:paraId="48E7BE8F" w14:textId="6D3F3228" w:rsidR="00D960A9" w:rsidRPr="0048396D" w:rsidRDefault="00D960A9" w:rsidP="766CDB75">
      <w:pPr>
        <w:ind w:left="1980"/>
      </w:pPr>
    </w:p>
    <w:p w14:paraId="7FA983A7" w14:textId="03E19533" w:rsidR="00D960A9" w:rsidRPr="00FD146F" w:rsidRDefault="34A34E35" w:rsidP="00DB723C">
      <w:pPr>
        <w:pStyle w:val="Titre3"/>
        <w:rPr>
          <w:szCs w:val="22"/>
          <w:lang w:val="fr-CA"/>
        </w:rPr>
      </w:pPr>
      <w:r w:rsidRPr="00FD146F">
        <w:rPr>
          <w:lang w:val="fr-CA"/>
        </w:rPr>
        <w:t>Panneaux de remplissage amovibles : panneaux allant du bord inférieur des panneaux préfabriqués du plafond de la chambre froide au plafond fini du bâtiment.</w:t>
      </w:r>
    </w:p>
    <w:p w14:paraId="4DAAC620" w14:textId="77777777" w:rsidR="00D960A9" w:rsidRPr="00FD146F" w:rsidRDefault="34A34E35" w:rsidP="00777F6F">
      <w:pPr>
        <w:pStyle w:val="Titre4"/>
        <w:rPr>
          <w:lang w:val="fr-CA"/>
        </w:rPr>
      </w:pPr>
      <w:r w:rsidRPr="00FD146F">
        <w:rPr>
          <w:lang w:val="fr-CA"/>
        </w:rPr>
        <w:t>Étendre les bandes ou cornières de recouvrement du plancher du bâtiment aux panneaux de finition du plafond, et ce, entre les extrémités apparentes des chambres froides et le mur du bâtiment.</w:t>
      </w:r>
    </w:p>
    <w:p w14:paraId="2B3520B1" w14:textId="77777777" w:rsidR="00D960A9" w:rsidRPr="00FD146F" w:rsidRDefault="34A34E35" w:rsidP="00777F6F">
      <w:pPr>
        <w:pStyle w:val="Titre4"/>
        <w:rPr>
          <w:lang w:val="fr-CA"/>
        </w:rPr>
      </w:pPr>
      <w:r w:rsidRPr="00FD146F">
        <w:rPr>
          <w:lang w:val="fr-CA"/>
        </w:rPr>
        <w:t>Les panneaux de finition, les bandes ou les cornières de recouvrement doivent s'harmoniser aux panneaux muraux extérieurs apparents.</w:t>
      </w:r>
    </w:p>
    <w:p w14:paraId="0F13BF68" w14:textId="2DCDFAAB" w:rsidR="00D960A9" w:rsidRPr="00FD146F" w:rsidRDefault="34A34E35" w:rsidP="00777F6F">
      <w:pPr>
        <w:pStyle w:val="Titre3"/>
        <w:rPr>
          <w:szCs w:val="22"/>
          <w:lang w:val="fr-CA"/>
        </w:rPr>
      </w:pPr>
      <w:r w:rsidRPr="00FD146F">
        <w:rPr>
          <w:lang w:val="fr-CA"/>
        </w:rPr>
        <w:t>Barre[s] de protection: de [</w:t>
      </w:r>
      <w:r w:rsidR="76372AF5" w:rsidRPr="00FD146F">
        <w:rPr>
          <w:lang w:val="fr-CA"/>
        </w:rPr>
        <w:t>19</w:t>
      </w:r>
      <w:r w:rsidRPr="00FD146F">
        <w:rPr>
          <w:lang w:val="fr-CA"/>
        </w:rPr>
        <w:t xml:space="preserve"> mm x 200 mm] x 1.6 mm, </w:t>
      </w:r>
      <w:r w:rsidR="0059382F" w:rsidRPr="00FD146F">
        <w:rPr>
          <w:lang w:val="fr-CA"/>
        </w:rPr>
        <w:t xml:space="preserve">HDPE </w:t>
      </w:r>
      <w:r w:rsidR="5C945EA9" w:rsidRPr="00FD146F">
        <w:rPr>
          <w:lang w:val="fr-CA"/>
        </w:rPr>
        <w:t>blanc</w:t>
      </w:r>
      <w:r w:rsidRPr="00FD146F">
        <w:rPr>
          <w:lang w:val="fr-CA"/>
        </w:rPr>
        <w:t>, posée[s] sur les panneaux extérieurs apparents à une hauteur de 300 mm du plancher fini du bâtiment, mesurée à partir de l'axe de la barre.</w:t>
      </w:r>
    </w:p>
    <w:p w14:paraId="033D7276" w14:textId="77777777" w:rsidR="00D960A9" w:rsidRPr="00FD146F" w:rsidRDefault="34A34E35" w:rsidP="00777F6F">
      <w:pPr>
        <w:pStyle w:val="Titre4"/>
        <w:rPr>
          <w:lang w:val="fr-CA"/>
        </w:rPr>
      </w:pPr>
      <w:r w:rsidRPr="00FD146F">
        <w:rPr>
          <w:lang w:val="fr-CA"/>
        </w:rPr>
        <w:t>Aux angles extérieurs, les éléments de la barre de protection doivent être assemblés à onglet et être soudés.</w:t>
      </w:r>
    </w:p>
    <w:p w14:paraId="1A678D94" w14:textId="77777777" w:rsidR="00D960A9" w:rsidRPr="00FD146F" w:rsidRDefault="34A34E35" w:rsidP="00777F6F">
      <w:pPr>
        <w:pStyle w:val="Titre4"/>
        <w:rPr>
          <w:lang w:val="fr-CA"/>
        </w:rPr>
      </w:pPr>
      <w:r w:rsidRPr="00FD146F">
        <w:rPr>
          <w:lang w:val="fr-CA"/>
        </w:rPr>
        <w:t>La rive supérieure et les rives verticales doivent être scellées sur les panneaux aux points de contact avec les barres de protection.</w:t>
      </w:r>
    </w:p>
    <w:p w14:paraId="39D2B698" w14:textId="77777777" w:rsidR="00D960A9" w:rsidRPr="00FD146F" w:rsidRDefault="34A34E35" w:rsidP="00777F6F">
      <w:pPr>
        <w:pStyle w:val="Titre4"/>
        <w:rPr>
          <w:lang w:val="fr-CA"/>
        </w:rPr>
      </w:pPr>
      <w:r w:rsidRPr="00FD146F">
        <w:rPr>
          <w:lang w:val="fr-CA"/>
        </w:rPr>
        <w:t>[Deux (2)] barres de protection doivent être installées à l'intérieur des chambres à ordures ménagères et doivent être placés à 600 mm et 300 mm du plancher de la chambre à partir de leur ligne d'axe respective.</w:t>
      </w:r>
    </w:p>
    <w:p w14:paraId="7587CB13" w14:textId="77777777" w:rsidR="00D960A9" w:rsidRPr="00FD146F" w:rsidRDefault="34A34E35" w:rsidP="00777F6F">
      <w:pPr>
        <w:pStyle w:val="Titre4"/>
        <w:rPr>
          <w:lang w:val="fr-CA"/>
        </w:rPr>
      </w:pPr>
      <w:r w:rsidRPr="00FD146F">
        <w:rPr>
          <w:lang w:val="fr-CA"/>
        </w:rPr>
        <w:t>Il n'est pas nécessaire d'installer des barres de protection près des portes, sur les panneaux des portes ni à moins de 200 mm des angles intérieurs des murs.</w:t>
      </w:r>
    </w:p>
    <w:p w14:paraId="6205080B" w14:textId="77777777" w:rsidR="00D960A9" w:rsidRPr="0048396D" w:rsidRDefault="00777F6F" w:rsidP="00777F6F">
      <w:pPr>
        <w:pStyle w:val="SpecNote"/>
      </w:pPr>
      <w:r w:rsidRPr="0048396D">
        <w:t>REDACTEUR: Les soupapes de sûreté ne sont requises que dans les congélateurs-chambres.</w:t>
      </w:r>
    </w:p>
    <w:p w14:paraId="5291745A" w14:textId="0D2E265F" w:rsidR="00D960A9" w:rsidRPr="00FD146F" w:rsidRDefault="34A34E35" w:rsidP="00777F6F">
      <w:pPr>
        <w:pStyle w:val="Titre3"/>
        <w:rPr>
          <w:lang w:val="fr-CA"/>
        </w:rPr>
      </w:pPr>
      <w:r w:rsidRPr="00FD146F">
        <w:rPr>
          <w:lang w:val="fr-CA"/>
        </w:rPr>
        <w:t xml:space="preserve">Soupape de </w:t>
      </w:r>
      <w:r w:rsidR="0059382F">
        <w:rPr>
          <w:lang w:val="fr-CA"/>
        </w:rPr>
        <w:t>surpression</w:t>
      </w:r>
      <w:r w:rsidRPr="00FD146F">
        <w:rPr>
          <w:lang w:val="fr-CA"/>
        </w:rPr>
        <w:t xml:space="preserve"> à deux (2) voies : ménagée dans le mur des congélateurs-chambres, à l'écart de la veine d'air froid soufflé.</w:t>
      </w:r>
    </w:p>
    <w:p w14:paraId="0D4A7DD1" w14:textId="77777777" w:rsidR="00D960A9" w:rsidRPr="00FD146F" w:rsidRDefault="34A34E35" w:rsidP="00777F6F">
      <w:pPr>
        <w:pStyle w:val="Titre4"/>
        <w:rPr>
          <w:lang w:val="fr-CA"/>
        </w:rPr>
      </w:pPr>
      <w:r w:rsidRPr="00FD146F">
        <w:rPr>
          <w:lang w:val="fr-CA"/>
        </w:rPr>
        <w:lastRenderedPageBreak/>
        <w:t>Câbles chauffants destinés à empêcher la condensation, posés dans le bâti de la soupape de façon que les orifices d'admission et d'échappement d'air ne gèlent pas.</w:t>
      </w:r>
    </w:p>
    <w:p w14:paraId="4B863D8E" w14:textId="77777777" w:rsidR="001379DD" w:rsidRDefault="34A34E35" w:rsidP="001379DD">
      <w:pPr>
        <w:pStyle w:val="Titre4"/>
        <w:rPr>
          <w:lang w:val="fr-CA"/>
        </w:rPr>
      </w:pPr>
      <w:r w:rsidRPr="00FD146F">
        <w:rPr>
          <w:lang w:val="fr-CA"/>
        </w:rPr>
        <w:t>Le câblage doit se terminer dans une boîte de raccordement placée sur le panneau intérieur, au-dessus de la soupape.</w:t>
      </w:r>
    </w:p>
    <w:p w14:paraId="2C647AD7" w14:textId="77777777" w:rsidR="001379DD" w:rsidRDefault="520C9DD0" w:rsidP="001379DD">
      <w:pPr>
        <w:pStyle w:val="Titre3"/>
        <w:rPr>
          <w:lang w:val="fr-CA"/>
        </w:rPr>
      </w:pPr>
      <w:r w:rsidRPr="001379DD">
        <w:rPr>
          <w:lang w:val="fr-CA"/>
        </w:rPr>
        <w:t xml:space="preserve">Si nécessaire, la construction des chambres froides et des congélateurs doit être conçue en fonction des charges latérales sismiques prévues, y compris : </w:t>
      </w:r>
    </w:p>
    <w:p w14:paraId="0E6B2442" w14:textId="77777777" w:rsidR="001379DD" w:rsidRDefault="520C9DD0" w:rsidP="001379DD">
      <w:pPr>
        <w:pStyle w:val="Titre4"/>
        <w:rPr>
          <w:lang w:val="fr-CA"/>
        </w:rPr>
      </w:pPr>
      <w:r w:rsidRPr="001379DD">
        <w:rPr>
          <w:lang w:val="fr-CA"/>
        </w:rPr>
        <w:t xml:space="preserve">Fixation à la dalle de béton </w:t>
      </w:r>
    </w:p>
    <w:p w14:paraId="468037F4" w14:textId="77777777" w:rsidR="001379DD" w:rsidRDefault="520C9DD0" w:rsidP="001379DD">
      <w:pPr>
        <w:pStyle w:val="Titre4"/>
        <w:rPr>
          <w:lang w:val="fr-CA"/>
        </w:rPr>
      </w:pPr>
      <w:r w:rsidRPr="001379DD">
        <w:rPr>
          <w:lang w:val="fr-CA"/>
        </w:rPr>
        <w:t xml:space="preserve">Contreventements et autres éléments latéraux </w:t>
      </w:r>
    </w:p>
    <w:p w14:paraId="358E2199" w14:textId="58CCDE7D" w:rsidR="520C9DD0" w:rsidRPr="001379DD" w:rsidRDefault="520C9DD0" w:rsidP="001379DD">
      <w:pPr>
        <w:pStyle w:val="Titre4"/>
        <w:rPr>
          <w:lang w:val="fr-CA"/>
        </w:rPr>
      </w:pPr>
      <w:r w:rsidRPr="001379DD">
        <w:rPr>
          <w:lang w:val="fr-CA"/>
        </w:rPr>
        <w:t>Système de suspension résistant aux séismes</w:t>
      </w:r>
    </w:p>
    <w:p w14:paraId="32416CFD" w14:textId="77777777" w:rsidR="00D960A9" w:rsidRPr="0048396D" w:rsidRDefault="0025395B" w:rsidP="00777F6F">
      <w:pPr>
        <w:pStyle w:val="Titre2"/>
      </w:pPr>
      <w:r w:rsidRPr="0048396D">
        <w:t>SYSTÈMES FRIGORIFIQUES AUTONOMES</w:t>
      </w:r>
    </w:p>
    <w:p w14:paraId="3EA1E5A3" w14:textId="77777777" w:rsidR="00D960A9" w:rsidRPr="0048396D" w:rsidRDefault="00777F6F" w:rsidP="00777F6F">
      <w:pPr>
        <w:pStyle w:val="SpecNote"/>
      </w:pPr>
      <w:r w:rsidRPr="0048396D">
        <w:t>REDACTEUR: Les systèmes de type mural sont disponibles dans des puissances allant jusqu'à 5.6 kW/7-1/2 hp et ceux montés en plafond, dans des puissances allant jusqu'à 4.1 kW/5 hp.</w:t>
      </w:r>
    </w:p>
    <w:p w14:paraId="3A764144" w14:textId="77777777" w:rsidR="00D960A9" w:rsidRPr="0048396D" w:rsidRDefault="00777F6F" w:rsidP="00777F6F">
      <w:pPr>
        <w:pStyle w:val="SpecNote"/>
      </w:pPr>
      <w:r w:rsidRPr="0048396D">
        <w:t>REDACTEUR: L'Ingénieur/le Consultant en électricité doit indiquer toutes les caractéristiques électriques tels la puissance (kW), la tension, la fréquence et le nombre de phases.</w:t>
      </w:r>
    </w:p>
    <w:p w14:paraId="62643173" w14:textId="7DAB653E" w:rsidR="00D960A9" w:rsidRPr="00FD146F" w:rsidRDefault="34A34E35" w:rsidP="5865174C">
      <w:pPr>
        <w:pStyle w:val="Titre3"/>
        <w:rPr>
          <w:lang w:val="fr-CA"/>
        </w:rPr>
      </w:pPr>
      <w:r w:rsidRPr="00FD146F">
        <w:rPr>
          <w:lang w:val="fr-CA"/>
        </w:rPr>
        <w:t xml:space="preserve">Systèmes frigorifiques à monter </w:t>
      </w:r>
      <w:r w:rsidR="673F4583" w:rsidRPr="00FD146F">
        <w:rPr>
          <w:lang w:val="fr-CA"/>
        </w:rPr>
        <w:t>au p</w:t>
      </w:r>
      <w:r w:rsidRPr="00FD146F">
        <w:rPr>
          <w:lang w:val="fr-CA"/>
        </w:rPr>
        <w:t xml:space="preserve">lafond, complètement autonomes, comprenant un groupe compresseur-condenseur </w:t>
      </w:r>
      <w:r w:rsidR="668B4758" w:rsidRPr="00FD146F">
        <w:rPr>
          <w:lang w:val="fr-CA"/>
        </w:rPr>
        <w:t xml:space="preserve">et évaporateur intégré au </w:t>
      </w:r>
      <w:r w:rsidR="67C785D8" w:rsidRPr="00FD146F">
        <w:rPr>
          <w:lang w:val="fr-CA"/>
        </w:rPr>
        <w:t xml:space="preserve">même </w:t>
      </w:r>
      <w:r w:rsidR="668B4758" w:rsidRPr="00FD146F">
        <w:rPr>
          <w:lang w:val="fr-CA"/>
        </w:rPr>
        <w:t xml:space="preserve">boitier. </w:t>
      </w:r>
      <w:r w:rsidRPr="00FD146F">
        <w:rPr>
          <w:lang w:val="fr-CA"/>
        </w:rPr>
        <w:t>La puissance, le débit d'air et les dimensions doivent être conformes aux recommandations du fabricant et aux indications.</w:t>
      </w:r>
    </w:p>
    <w:p w14:paraId="4D9CD54F" w14:textId="7B849211" w:rsidR="00D960A9" w:rsidRPr="00FD146F" w:rsidRDefault="34A34E35" w:rsidP="00777F6F">
      <w:pPr>
        <w:pStyle w:val="Titre3"/>
        <w:rPr>
          <w:lang w:val="fr-CA"/>
        </w:rPr>
      </w:pPr>
      <w:r w:rsidRPr="00FD146F">
        <w:rPr>
          <w:lang w:val="fr-CA"/>
        </w:rPr>
        <w:t xml:space="preserve">Type de frigorigène </w:t>
      </w:r>
      <w:r w:rsidR="386659F3" w:rsidRPr="00FD146F">
        <w:rPr>
          <w:lang w:val="fr-CA"/>
        </w:rPr>
        <w:t>R448</w:t>
      </w:r>
      <w:r w:rsidR="00681E45" w:rsidRPr="00FD146F">
        <w:rPr>
          <w:lang w:val="fr-CA"/>
        </w:rPr>
        <w:t xml:space="preserve"> / R449</w:t>
      </w:r>
      <w:r w:rsidRPr="00FD146F">
        <w:rPr>
          <w:lang w:val="fr-CA"/>
        </w:rPr>
        <w:t>: [_____]</w:t>
      </w:r>
    </w:p>
    <w:p w14:paraId="75F7D73E" w14:textId="73099BE6" w:rsidR="5D91F889" w:rsidRPr="00FD146F" w:rsidRDefault="11E7852B" w:rsidP="766CDB75">
      <w:pPr>
        <w:pStyle w:val="Titre3"/>
        <w:rPr>
          <w:szCs w:val="22"/>
          <w:lang w:val="fr-CA"/>
        </w:rPr>
      </w:pPr>
      <w:r w:rsidRPr="00FD146F">
        <w:rPr>
          <w:lang w:val="fr-CA"/>
        </w:rPr>
        <w:t>Unité de condensation: Moteur EC à double vitesse.</w:t>
      </w:r>
    </w:p>
    <w:p w14:paraId="2FEC7015" w14:textId="62971227" w:rsidR="479AA720" w:rsidRPr="00FD146F" w:rsidRDefault="0256AEF6" w:rsidP="766CDB75">
      <w:pPr>
        <w:pStyle w:val="Titre3"/>
        <w:rPr>
          <w:szCs w:val="22"/>
          <w:lang w:val="fr-CA"/>
        </w:rPr>
      </w:pPr>
      <w:proofErr w:type="spellStart"/>
      <w:r w:rsidRPr="00FD146F">
        <w:rPr>
          <w:lang w:val="fr-CA"/>
        </w:rPr>
        <w:t>Evaporateur</w:t>
      </w:r>
      <w:proofErr w:type="spellEnd"/>
      <w:r w:rsidRPr="00FD146F">
        <w:rPr>
          <w:lang w:val="fr-CA"/>
        </w:rPr>
        <w:t xml:space="preserve"> à air pulsé : pour évacuer l'air refroidi vers le bas.</w:t>
      </w:r>
    </w:p>
    <w:p w14:paraId="45CFFBD1" w14:textId="77777777" w:rsidR="00D960A9" w:rsidRPr="00FD146F" w:rsidRDefault="34A34E35" w:rsidP="00777F6F">
      <w:pPr>
        <w:pStyle w:val="Titre4"/>
        <w:rPr>
          <w:lang w:val="fr-CA"/>
        </w:rPr>
      </w:pPr>
      <w:r w:rsidRPr="00FD146F">
        <w:rPr>
          <w:lang w:val="fr-CA"/>
        </w:rPr>
        <w:t>Le moteur de circulation d'air, le serpentin tubulaire à ailettes et l'échangeur de chaleur doivent être logés à l'intérieur d'une enveloppe de protection avec bac de récupération des condensats et raccord de vidange.</w:t>
      </w:r>
    </w:p>
    <w:p w14:paraId="7744D6FE" w14:textId="77777777" w:rsidR="00D960A9" w:rsidRPr="00FD146F" w:rsidRDefault="34A34E35" w:rsidP="00777F6F">
      <w:pPr>
        <w:pStyle w:val="Titre3"/>
        <w:rPr>
          <w:lang w:val="fr-CA"/>
        </w:rPr>
      </w:pPr>
      <w:r w:rsidRPr="00FD146F">
        <w:rPr>
          <w:lang w:val="fr-CA"/>
        </w:rPr>
        <w:t>Systèmes autonomes utilisés pour la congélation, comportant un système automatique de dégivrage de l'évaporateur, avec réchauffeurs et minuterie.</w:t>
      </w:r>
    </w:p>
    <w:p w14:paraId="3437BE6A" w14:textId="77777777" w:rsidR="00D960A9" w:rsidRPr="00FD146F" w:rsidRDefault="34A34E35" w:rsidP="00777F6F">
      <w:pPr>
        <w:pStyle w:val="Titre4"/>
        <w:rPr>
          <w:lang w:val="fr-CA"/>
        </w:rPr>
      </w:pPr>
      <w:r w:rsidRPr="00FD146F">
        <w:rPr>
          <w:lang w:val="fr-CA"/>
        </w:rPr>
        <w:t>Les systèmes frigorifiques doivent être assemblés en usine et avoir réussi les essais de conformité aux spécifications du fabricant.</w:t>
      </w:r>
    </w:p>
    <w:p w14:paraId="44105647" w14:textId="77777777" w:rsidR="00D960A9" w:rsidRPr="00FD146F" w:rsidRDefault="0025395B" w:rsidP="00777F6F">
      <w:pPr>
        <w:pStyle w:val="Titre2"/>
        <w:rPr>
          <w:lang w:val="fr-CA"/>
        </w:rPr>
      </w:pPr>
      <w:r w:rsidRPr="00FD146F">
        <w:rPr>
          <w:lang w:val="fr-CA"/>
        </w:rPr>
        <w:t>MATÉRIEL FRIGORIFIQUE (POUR SYSTÈMES À DISTANCE)</w:t>
      </w:r>
    </w:p>
    <w:p w14:paraId="15111E3A" w14:textId="77777777" w:rsidR="00D960A9" w:rsidRPr="0048396D" w:rsidRDefault="00777F6F" w:rsidP="00777F6F">
      <w:pPr>
        <w:pStyle w:val="SpecNote"/>
      </w:pPr>
      <w:r w:rsidRPr="0048396D">
        <w:t>REDACTEUR: Dans le cas des groupes compresseur-condenseur et des évaporateurs, le modèle et les caractéristiques électriques tels la puissance (kW), la tension, la fréquence et le nombre de phases doivent être prescrits par l'ingénieur en électricité.</w:t>
      </w:r>
    </w:p>
    <w:p w14:paraId="39A377CA" w14:textId="77777777" w:rsidR="00D960A9" w:rsidRPr="00FD146F" w:rsidRDefault="00777F6F" w:rsidP="00777F6F">
      <w:pPr>
        <w:pStyle w:val="Titre3"/>
        <w:rPr>
          <w:lang w:val="fr-CA"/>
        </w:rPr>
      </w:pPr>
      <w:r w:rsidRPr="00FD146F">
        <w:rPr>
          <w:lang w:val="fr-CA"/>
        </w:rPr>
        <w:t>Matériel frigorifique pour systèmes à distance utilisant un frigorigène, au fonctionnement entièrement automatique et conforme aux exigences minimales suivantes.</w:t>
      </w:r>
    </w:p>
    <w:p w14:paraId="577D1E3B" w14:textId="77777777" w:rsidR="00D960A9" w:rsidRPr="00FD146F" w:rsidRDefault="00777F6F" w:rsidP="00777F6F">
      <w:pPr>
        <w:pStyle w:val="Titre4"/>
        <w:rPr>
          <w:lang w:val="fr-CA"/>
        </w:rPr>
      </w:pPr>
      <w:r w:rsidRPr="00FD146F">
        <w:rPr>
          <w:lang w:val="fr-CA"/>
        </w:rPr>
        <w:t>Groupe compresseur-condenseur : constitué d'un moteur, d'un condenseur refroidi [à l'eau] [à l'air] , d'un réservoir de liquide, d'un écran de sécurité, d'un compresseur du type hermétique ou hermétique accessible et de tous les autres éléments nécessaires montés sur des supports antivibratoires et sur un même socle.</w:t>
      </w:r>
    </w:p>
    <w:p w14:paraId="367BE8FE" w14:textId="77777777" w:rsidR="00D960A9" w:rsidRPr="00FD146F" w:rsidRDefault="00777F6F" w:rsidP="00777F6F">
      <w:pPr>
        <w:pStyle w:val="Titre5"/>
        <w:rPr>
          <w:lang w:val="fr-CA"/>
        </w:rPr>
      </w:pPr>
      <w:r w:rsidRPr="00FD146F">
        <w:rPr>
          <w:lang w:val="fr-CA"/>
        </w:rPr>
        <w:t>Le groupe doit être conçu pour fonctionner de 16 à 18 heures sans arrêt à la température d'évaporation prescrite, à une température ambiante de 32.2 degrés Celsius.</w:t>
      </w:r>
    </w:p>
    <w:p w14:paraId="15DE79FA" w14:textId="77777777" w:rsidR="00D960A9" w:rsidRPr="00FD146F" w:rsidRDefault="00777F6F" w:rsidP="00777F6F">
      <w:pPr>
        <w:pStyle w:val="Titre4"/>
        <w:rPr>
          <w:lang w:val="fr-CA"/>
        </w:rPr>
      </w:pPr>
      <w:r w:rsidRPr="00FD146F">
        <w:rPr>
          <w:lang w:val="fr-CA"/>
        </w:rPr>
        <w:t>Évaporateur : du type refroidisseur d'air à convection forcée, conçu pour être suspendu aux panneaux du plafond, avec circulation d'air forcée s'effectuant parallèlement au plafond.</w:t>
      </w:r>
    </w:p>
    <w:p w14:paraId="51A1FB53" w14:textId="77777777" w:rsidR="00D960A9" w:rsidRPr="00FD146F" w:rsidRDefault="00777F6F" w:rsidP="00777F6F">
      <w:pPr>
        <w:pStyle w:val="Titre5"/>
        <w:rPr>
          <w:lang w:val="fr-CA"/>
        </w:rPr>
      </w:pPr>
      <w:r w:rsidRPr="00FD146F">
        <w:rPr>
          <w:lang w:val="fr-CA"/>
        </w:rPr>
        <w:t xml:space="preserve">Le moteur de circulation d'air, le serpentin tubulaire à ailettes [et la grille à air] doivent être montés à l'intérieur d'une enveloppe de protection, qui </w:t>
      </w:r>
      <w:r w:rsidRPr="00FD146F">
        <w:rPr>
          <w:lang w:val="fr-CA"/>
        </w:rPr>
        <w:lastRenderedPageBreak/>
        <w:t>doit également abriter le détendeur muni d'un filtre, l'échangeur de chaleur, les raccords d'admission et de sortie et un écran de sécurité.</w:t>
      </w:r>
    </w:p>
    <w:p w14:paraId="1E0B3EBC" w14:textId="77777777" w:rsidR="00D960A9" w:rsidRPr="00FD146F" w:rsidRDefault="00777F6F" w:rsidP="00777F6F">
      <w:pPr>
        <w:pStyle w:val="Titre5"/>
        <w:rPr>
          <w:lang w:val="fr-CA"/>
        </w:rPr>
      </w:pPr>
      <w:r w:rsidRPr="00FD146F">
        <w:rPr>
          <w:lang w:val="fr-CA"/>
        </w:rPr>
        <w:t>Le moteur de circulation d'air doit être scellé d'une façon permanente et tout le bloc refroidisseur doit être facilement accessible pour le nettoyage.</w:t>
      </w:r>
    </w:p>
    <w:p w14:paraId="0FD554DD" w14:textId="77777777" w:rsidR="00D960A9" w:rsidRPr="00FD146F" w:rsidRDefault="00777F6F" w:rsidP="00777F6F">
      <w:pPr>
        <w:pStyle w:val="Titre5"/>
        <w:rPr>
          <w:lang w:val="fr-CA"/>
        </w:rPr>
      </w:pPr>
      <w:r w:rsidRPr="00FD146F">
        <w:rPr>
          <w:lang w:val="fr-CA"/>
        </w:rPr>
        <w:t>L'installation doit comprendre un bac de récupération des condensats avec raccords de vidange.</w:t>
      </w:r>
    </w:p>
    <w:p w14:paraId="1A02BAA2" w14:textId="77777777" w:rsidR="00D960A9" w:rsidRPr="00FD146F" w:rsidRDefault="00777F6F" w:rsidP="00777F6F">
      <w:pPr>
        <w:pStyle w:val="Titre5"/>
        <w:rPr>
          <w:lang w:val="fr-CA"/>
        </w:rPr>
      </w:pPr>
      <w:r w:rsidRPr="00FD146F">
        <w:rPr>
          <w:lang w:val="fr-CA"/>
        </w:rPr>
        <w:t>L'évaporateur doit être muni de consoles de montage facilitant l'installation et de commandes pour assurer un fonctionnement sûr et satisfaisant.</w:t>
      </w:r>
    </w:p>
    <w:p w14:paraId="3A781E3A" w14:textId="4FB488EA" w:rsidR="00D960A9" w:rsidRPr="00FD146F" w:rsidRDefault="00777F6F" w:rsidP="00777F6F">
      <w:pPr>
        <w:pStyle w:val="Titre5"/>
        <w:rPr>
          <w:lang w:val="fr-CA"/>
        </w:rPr>
      </w:pPr>
      <w:r w:rsidRPr="00FD146F">
        <w:rPr>
          <w:lang w:val="fr-CA"/>
        </w:rPr>
        <w:t>Les congélateurs-chambres doivent être équipés d'un système automatique de dégivrage avec câbles chauffants et minuterie</w:t>
      </w:r>
      <w:r w:rsidR="005E2F12">
        <w:rPr>
          <w:lang w:val="fr-CA"/>
        </w:rPr>
        <w:t xml:space="preserve"> électronique</w:t>
      </w:r>
      <w:r w:rsidRPr="00FD146F">
        <w:rPr>
          <w:lang w:val="fr-CA"/>
        </w:rPr>
        <w:t>.</w:t>
      </w:r>
    </w:p>
    <w:p w14:paraId="794903D1" w14:textId="6A3AAD54" w:rsidR="00D960A9" w:rsidRDefault="00777F6F" w:rsidP="00777F6F">
      <w:pPr>
        <w:pStyle w:val="Titre5"/>
        <w:rPr>
          <w:lang w:val="fr-CA"/>
        </w:rPr>
      </w:pPr>
      <w:r w:rsidRPr="00FD146F">
        <w:rPr>
          <w:lang w:val="fr-CA"/>
        </w:rPr>
        <w:t>L'installation doit comprendre un sectionneur installé à une distance de 600 mm ou moins du moteur de l'évaporateur.</w:t>
      </w:r>
    </w:p>
    <w:p w14:paraId="299616A6" w14:textId="542D3202" w:rsidR="00683801" w:rsidRDefault="00683801" w:rsidP="00683801">
      <w:pPr>
        <w:pStyle w:val="Titre4"/>
      </w:pPr>
      <w:bookmarkStart w:id="0" w:name="_Hlk59523593"/>
      <w:r>
        <w:t xml:space="preserve">Communication </w:t>
      </w:r>
      <w:r>
        <w:t xml:space="preserve">et </w:t>
      </w:r>
      <w:proofErr w:type="spellStart"/>
      <w:r>
        <w:t>données</w:t>
      </w:r>
      <w:proofErr w:type="spellEnd"/>
      <w:r w:rsidR="00B91851">
        <w:t>.</w:t>
      </w:r>
    </w:p>
    <w:p w14:paraId="7DEF972C" w14:textId="42A18A2E" w:rsidR="00683801" w:rsidRPr="008577F7" w:rsidRDefault="00683801" w:rsidP="00683801">
      <w:pPr>
        <w:pStyle w:val="Titre5"/>
        <w:rPr>
          <w:lang w:val="fr-CA"/>
        </w:rPr>
      </w:pPr>
      <w:r w:rsidRPr="00506CDD">
        <w:rPr>
          <w:lang w:val="fr-CA"/>
        </w:rPr>
        <w:t xml:space="preserve">Le système de </w:t>
      </w:r>
      <w:r w:rsidR="008577F7" w:rsidRPr="00506CDD">
        <w:rPr>
          <w:lang w:val="fr-CA"/>
        </w:rPr>
        <w:t>réfrigération</w:t>
      </w:r>
      <w:r w:rsidRPr="00506CDD">
        <w:rPr>
          <w:lang w:val="fr-CA"/>
        </w:rPr>
        <w:t xml:space="preserve"> doit permettre une </w:t>
      </w:r>
      <w:r w:rsidR="008577F7" w:rsidRPr="00506CDD">
        <w:rPr>
          <w:lang w:val="fr-CA"/>
        </w:rPr>
        <w:t>connexion</w:t>
      </w:r>
      <w:r w:rsidRPr="00506CDD">
        <w:rPr>
          <w:lang w:val="fr-CA"/>
        </w:rPr>
        <w:t xml:space="preserve"> à un </w:t>
      </w:r>
      <w:r w:rsidR="008577F7" w:rsidRPr="00506CDD">
        <w:rPr>
          <w:lang w:val="fr-CA"/>
        </w:rPr>
        <w:t>réseau</w:t>
      </w:r>
      <w:r w:rsidRPr="00506CDD">
        <w:rPr>
          <w:lang w:val="fr-CA"/>
        </w:rPr>
        <w:t xml:space="preserve"> </w:t>
      </w:r>
      <w:r w:rsidR="006B6EB7" w:rsidRPr="00506CDD">
        <w:rPr>
          <w:lang w:val="fr-CA"/>
        </w:rPr>
        <w:t xml:space="preserve">pour l’envoi d’alarme (Haute / Basse </w:t>
      </w:r>
      <w:r w:rsidR="008577F7" w:rsidRPr="00506CDD">
        <w:rPr>
          <w:lang w:val="fr-CA"/>
        </w:rPr>
        <w:t>température</w:t>
      </w:r>
      <w:r w:rsidR="006B6EB7" w:rsidRPr="00506CDD">
        <w:rPr>
          <w:lang w:val="fr-CA"/>
        </w:rPr>
        <w:t xml:space="preserve"> et sondes défectueuses) à distance</w:t>
      </w:r>
      <w:r w:rsidR="00506CDD" w:rsidRPr="00506CDD">
        <w:rPr>
          <w:lang w:val="fr-CA"/>
        </w:rPr>
        <w:t xml:space="preserve">, tel que le LDA par KE2. </w:t>
      </w:r>
      <w:r w:rsidR="00506CDD" w:rsidRPr="008577F7">
        <w:rPr>
          <w:lang w:val="fr-CA"/>
        </w:rPr>
        <w:t xml:space="preserve">Les alarmes doivent être programmable afin de permettre l’envoi </w:t>
      </w:r>
      <w:r w:rsidR="008577F7">
        <w:rPr>
          <w:lang w:val="fr-CA"/>
        </w:rPr>
        <w:t xml:space="preserve">par </w:t>
      </w:r>
      <w:r w:rsidR="00506CDD" w:rsidRPr="008577F7">
        <w:rPr>
          <w:lang w:val="fr-CA"/>
        </w:rPr>
        <w:t xml:space="preserve">courriel ou par </w:t>
      </w:r>
      <w:r w:rsidR="008577F7" w:rsidRPr="008577F7">
        <w:rPr>
          <w:lang w:val="fr-CA"/>
        </w:rPr>
        <w:t>messagerie text</w:t>
      </w:r>
      <w:r w:rsidR="008577F7">
        <w:rPr>
          <w:lang w:val="fr-CA"/>
        </w:rPr>
        <w:t>e.</w:t>
      </w:r>
    </w:p>
    <w:p w14:paraId="68186C32" w14:textId="1F31335F" w:rsidR="00683801" w:rsidRPr="00B91851" w:rsidRDefault="00EC1A99" w:rsidP="00683801">
      <w:pPr>
        <w:pStyle w:val="Titre5"/>
        <w:rPr>
          <w:lang w:val="fr-CA"/>
        </w:rPr>
      </w:pPr>
      <w:r w:rsidRPr="00BF57CC">
        <w:rPr>
          <w:lang w:val="fr-CA"/>
        </w:rPr>
        <w:t xml:space="preserve">L’enregistrement des données de </w:t>
      </w:r>
      <w:r w:rsidR="00B91851" w:rsidRPr="00BF57CC">
        <w:rPr>
          <w:lang w:val="fr-CA"/>
        </w:rPr>
        <w:t>température</w:t>
      </w:r>
      <w:r w:rsidRPr="00BF57CC">
        <w:rPr>
          <w:lang w:val="fr-CA"/>
        </w:rPr>
        <w:t xml:space="preserve"> et d’état du système de </w:t>
      </w:r>
      <w:r w:rsidR="00B91851" w:rsidRPr="00BF57CC">
        <w:rPr>
          <w:lang w:val="fr-CA"/>
        </w:rPr>
        <w:t>réfrigération</w:t>
      </w:r>
      <w:r w:rsidRPr="00BF57CC">
        <w:rPr>
          <w:lang w:val="fr-CA"/>
        </w:rPr>
        <w:t xml:space="preserve"> doit</w:t>
      </w:r>
      <w:r w:rsidR="00BF57CC" w:rsidRPr="00BF57CC">
        <w:rPr>
          <w:lang w:val="fr-CA"/>
        </w:rPr>
        <w:t xml:space="preserve"> pouvoir </w:t>
      </w:r>
      <w:r w:rsidR="00BF57CC">
        <w:rPr>
          <w:lang w:val="fr-CA"/>
        </w:rPr>
        <w:t xml:space="preserve">être fait de façon automatique et en continu pour une </w:t>
      </w:r>
      <w:r w:rsidR="00C360AB">
        <w:rPr>
          <w:lang w:val="fr-CA"/>
        </w:rPr>
        <w:t>période</w:t>
      </w:r>
      <w:r w:rsidR="00BF57CC">
        <w:rPr>
          <w:lang w:val="fr-CA"/>
        </w:rPr>
        <w:t xml:space="preserve"> de 1 an.</w:t>
      </w:r>
      <w:r w:rsidR="00C360AB">
        <w:rPr>
          <w:lang w:val="fr-CA"/>
        </w:rPr>
        <w:t xml:space="preserve"> </w:t>
      </w:r>
      <w:r w:rsidR="00C360AB" w:rsidRPr="00C360AB">
        <w:rPr>
          <w:lang w:val="fr-CA"/>
        </w:rPr>
        <w:t>Les données doivent être facilement disponible en accédant à un ordinateur branché su</w:t>
      </w:r>
      <w:r w:rsidR="00C360AB">
        <w:rPr>
          <w:lang w:val="fr-CA"/>
        </w:rPr>
        <w:t xml:space="preserve">r réseau ou </w:t>
      </w:r>
      <w:r w:rsidR="00715DD3">
        <w:rPr>
          <w:lang w:val="fr-CA"/>
        </w:rPr>
        <w:t xml:space="preserve">via une clé USB d’enregistrement tel que </w:t>
      </w:r>
      <w:r w:rsidR="00B91851">
        <w:rPr>
          <w:lang w:val="fr-CA"/>
        </w:rPr>
        <w:t xml:space="preserve">le Data </w:t>
      </w:r>
      <w:proofErr w:type="spellStart"/>
      <w:r w:rsidR="00B91851">
        <w:rPr>
          <w:lang w:val="fr-CA"/>
        </w:rPr>
        <w:t>Logging</w:t>
      </w:r>
      <w:proofErr w:type="spellEnd"/>
      <w:r w:rsidR="00B91851">
        <w:rPr>
          <w:lang w:val="fr-CA"/>
        </w:rPr>
        <w:t xml:space="preserve"> de KE2</w:t>
      </w:r>
      <w:bookmarkEnd w:id="0"/>
      <w:r w:rsidR="00B91851">
        <w:rPr>
          <w:lang w:val="fr-CA"/>
        </w:rPr>
        <w:t>.</w:t>
      </w:r>
    </w:p>
    <w:p w14:paraId="18D41762" w14:textId="3CBE537F" w:rsidR="00D960A9" w:rsidRPr="0048396D" w:rsidRDefault="00777F6F" w:rsidP="00777F6F">
      <w:pPr>
        <w:pStyle w:val="Titre3"/>
      </w:pPr>
      <w:proofErr w:type="spellStart"/>
      <w:r w:rsidRPr="0048396D">
        <w:t>Tuyauterie</w:t>
      </w:r>
      <w:proofErr w:type="spellEnd"/>
      <w:r w:rsidRPr="0048396D">
        <w:t xml:space="preserve"> de </w:t>
      </w:r>
      <w:proofErr w:type="spellStart"/>
      <w:r w:rsidR="004355D9">
        <w:t>réfrigération</w:t>
      </w:r>
      <w:proofErr w:type="spellEnd"/>
    </w:p>
    <w:p w14:paraId="0579CAD9" w14:textId="77777777" w:rsidR="00D960A9" w:rsidRPr="00FD146F" w:rsidRDefault="00777F6F" w:rsidP="00777F6F">
      <w:pPr>
        <w:pStyle w:val="Titre4"/>
        <w:rPr>
          <w:lang w:val="fr-CA"/>
        </w:rPr>
      </w:pPr>
      <w:r w:rsidRPr="00FD146F">
        <w:rPr>
          <w:lang w:val="fr-CA"/>
        </w:rPr>
        <w:t>Tuyauterie conforme aux exigences des normes [ASTM B280] [ASTM B88M] .</w:t>
      </w:r>
    </w:p>
    <w:p w14:paraId="022CEDB0" w14:textId="6C96077A" w:rsidR="00D960A9" w:rsidRPr="00FD146F" w:rsidRDefault="34A34E35" w:rsidP="00777F6F">
      <w:pPr>
        <w:pStyle w:val="Titre4"/>
        <w:rPr>
          <w:lang w:val="fr-CA"/>
        </w:rPr>
      </w:pPr>
      <w:r w:rsidRPr="00FD146F">
        <w:rPr>
          <w:lang w:val="fr-CA"/>
        </w:rPr>
        <w:t>Canalisation de décharge de la soupape de sûreté, pour installations extérieures : tube en cuivre de type « L » à braser.</w:t>
      </w:r>
    </w:p>
    <w:p w14:paraId="364979D9" w14:textId="77777777" w:rsidR="00D960A9" w:rsidRPr="0048396D" w:rsidRDefault="00777F6F" w:rsidP="00777F6F">
      <w:pPr>
        <w:pStyle w:val="Titre4"/>
      </w:pPr>
      <w:proofErr w:type="spellStart"/>
      <w:r>
        <w:t>Raccords</w:t>
      </w:r>
      <w:proofErr w:type="spellEnd"/>
    </w:p>
    <w:p w14:paraId="75FF74F0" w14:textId="77777777" w:rsidR="00D960A9" w:rsidRPr="00FD146F" w:rsidRDefault="00777F6F" w:rsidP="00777F6F">
      <w:pPr>
        <w:pStyle w:val="Titre5"/>
        <w:rPr>
          <w:lang w:val="fr-CA"/>
        </w:rPr>
      </w:pPr>
      <w:r w:rsidRPr="00FD146F">
        <w:rPr>
          <w:lang w:val="fr-CA"/>
        </w:rPr>
        <w:t>Conformes aux normes [ANSI/ASME B16.29] [ANSI/ASME B16.26] .</w:t>
      </w:r>
    </w:p>
    <w:p w14:paraId="0140E002" w14:textId="77777777" w:rsidR="00D960A9" w:rsidRPr="00FD146F" w:rsidRDefault="00777F6F" w:rsidP="00777F6F">
      <w:pPr>
        <w:pStyle w:val="Titre5"/>
        <w:rPr>
          <w:lang w:val="fr-CA"/>
        </w:rPr>
      </w:pPr>
      <w:r w:rsidRPr="00FD146F">
        <w:rPr>
          <w:lang w:val="fr-CA"/>
        </w:rPr>
        <w:t>Raccords à grand rayon de courbure dans le cas des coudes ordinaires et des coudes en U.</w:t>
      </w:r>
    </w:p>
    <w:p w14:paraId="60CACE5A" w14:textId="77777777" w:rsidR="00D960A9" w:rsidRPr="0048396D" w:rsidRDefault="00777F6F" w:rsidP="00777F6F">
      <w:pPr>
        <w:pStyle w:val="SpecNote"/>
      </w:pPr>
      <w:r w:rsidRPr="0048396D">
        <w:t>REDACTEUR: Les systèmes assemblés en usine ont un rendement élevé et permettent de réduire le temps et les coûts d'installation sur le chantier. Pour les prescrire, retenir l'article précédent et ajouter l'article ci-après.</w:t>
      </w:r>
    </w:p>
    <w:p w14:paraId="201E093D" w14:textId="77777777" w:rsidR="00D960A9" w:rsidRPr="00FD146F" w:rsidRDefault="0025395B" w:rsidP="00777F6F">
      <w:pPr>
        <w:pStyle w:val="Titre2"/>
        <w:rPr>
          <w:lang w:val="fr-CA"/>
        </w:rPr>
      </w:pPr>
      <w:r w:rsidRPr="00FD146F">
        <w:rPr>
          <w:lang w:val="fr-CA"/>
        </w:rPr>
        <w:t>SYSTÈMES FRIGORIFIQUES ASSEMBLÉS EN USINE, À INSTALLER À DISTANCE</w:t>
      </w:r>
    </w:p>
    <w:p w14:paraId="37C12F71" w14:textId="77777777" w:rsidR="00D960A9" w:rsidRPr="00FD146F" w:rsidRDefault="00777F6F" w:rsidP="00777F6F">
      <w:pPr>
        <w:pStyle w:val="Titre3"/>
        <w:rPr>
          <w:lang w:val="fr-CA"/>
        </w:rPr>
      </w:pPr>
      <w:r w:rsidRPr="00FD146F">
        <w:rPr>
          <w:lang w:val="fr-CA"/>
        </w:rPr>
        <w:t>Systèmes frigorifiques à installer à distance, assemblés en usine, précâblés et dotés des pièces pour les raccordements électriques et mécaniques à pied d'</w:t>
      </w:r>
      <w:proofErr w:type="spellStart"/>
      <w:r w:rsidRPr="00FD146F">
        <w:rPr>
          <w:lang w:val="fr-CA"/>
        </w:rPr>
        <w:t>oeuvre</w:t>
      </w:r>
      <w:proofErr w:type="spellEnd"/>
      <w:r w:rsidRPr="00FD146F">
        <w:rPr>
          <w:lang w:val="fr-CA"/>
        </w:rPr>
        <w:t xml:space="preserve"> et de tous les composants nécessaires montés sur l'évaporateur et le groupe compresseur-condenseur.</w:t>
      </w:r>
    </w:p>
    <w:p w14:paraId="730B118D" w14:textId="77777777" w:rsidR="00D960A9" w:rsidRPr="00FD146F" w:rsidRDefault="34A34E35" w:rsidP="00777F6F">
      <w:pPr>
        <w:pStyle w:val="Titre3"/>
        <w:rPr>
          <w:lang w:val="fr-CA"/>
        </w:rPr>
      </w:pPr>
      <w:r w:rsidRPr="00FD146F">
        <w:rPr>
          <w:lang w:val="fr-CA"/>
        </w:rPr>
        <w:t>Groupe évaporateur comprenant, en plus de l'évaporateur, un échangeur de chaleur, un thermostat et un détendeur.</w:t>
      </w:r>
    </w:p>
    <w:p w14:paraId="7645004C" w14:textId="0ABD1842" w:rsidR="3ADEDE1F" w:rsidRPr="00FD146F" w:rsidRDefault="3ADEDE1F" w:rsidP="5865174C">
      <w:pPr>
        <w:pStyle w:val="Titre3"/>
        <w:rPr>
          <w:lang w:val="fr-CA"/>
        </w:rPr>
      </w:pPr>
      <w:r w:rsidRPr="00FD146F">
        <w:rPr>
          <w:lang w:val="fr-CA"/>
        </w:rPr>
        <w:t xml:space="preserve">Munis d’un contrôleur électronique pour la température et le dégivrage, avec options de communication. </w:t>
      </w:r>
    </w:p>
    <w:p w14:paraId="2237C2FF" w14:textId="77777777" w:rsidR="00D960A9" w:rsidRPr="0048396D" w:rsidRDefault="00777F6F" w:rsidP="00777F6F">
      <w:pPr>
        <w:pStyle w:val="SpecNote"/>
      </w:pPr>
      <w:r w:rsidRPr="0048396D">
        <w:lastRenderedPageBreak/>
        <w:t>REDACTEUR: Si le groupe compresseur-condenseur est installé à l'extérieur, prescrire un chauffe-carter, une commande pour régime « HIVER » et un capot de protection.</w:t>
      </w:r>
    </w:p>
    <w:p w14:paraId="04764BFE" w14:textId="77777777" w:rsidR="00D960A9" w:rsidRPr="00FD146F" w:rsidRDefault="34A34E35" w:rsidP="00777F6F">
      <w:pPr>
        <w:pStyle w:val="Titre3"/>
        <w:rPr>
          <w:lang w:val="fr-CA"/>
        </w:rPr>
      </w:pPr>
      <w:r w:rsidRPr="00FD146F">
        <w:rPr>
          <w:lang w:val="fr-CA"/>
        </w:rPr>
        <w:t xml:space="preserve">Groupe compresseur-condenseur comprenant, en plus du compresseur-condenseur, un regard à glace, un </w:t>
      </w:r>
      <w:proofErr w:type="spellStart"/>
      <w:r w:rsidRPr="00FD146F">
        <w:rPr>
          <w:lang w:val="fr-CA"/>
        </w:rPr>
        <w:t>déshydrateur</w:t>
      </w:r>
      <w:proofErr w:type="spellEnd"/>
      <w:r w:rsidRPr="00FD146F">
        <w:rPr>
          <w:lang w:val="fr-CA"/>
        </w:rPr>
        <w:t>, une minuterie, [des dispositifs antivibratoires et une bouteille anti-coup de liquide] .</w:t>
      </w:r>
    </w:p>
    <w:p w14:paraId="06ABF815" w14:textId="6FA37BF9" w:rsidR="00D960A9" w:rsidRPr="00642CFB" w:rsidRDefault="0025395B" w:rsidP="00777F6F">
      <w:pPr>
        <w:pStyle w:val="Titre2"/>
        <w:rPr>
          <w:lang w:val="fr-CA"/>
        </w:rPr>
      </w:pPr>
      <w:r w:rsidRPr="00642CFB">
        <w:rPr>
          <w:lang w:val="fr-CA"/>
        </w:rPr>
        <w:t xml:space="preserve">CANALISATIONS </w:t>
      </w:r>
      <w:r w:rsidR="00C90151" w:rsidRPr="00642CFB">
        <w:rPr>
          <w:lang w:val="fr-CA"/>
        </w:rPr>
        <w:t xml:space="preserve">DE DRAIN </w:t>
      </w:r>
      <w:r w:rsidRPr="00642CFB">
        <w:rPr>
          <w:lang w:val="fr-CA"/>
        </w:rPr>
        <w:t>D'ÉVACUATION ET CÂBLES CHAUFFANTS</w:t>
      </w:r>
    </w:p>
    <w:p w14:paraId="40B8F5C0" w14:textId="77777777" w:rsidR="00D960A9" w:rsidRPr="00FD146F" w:rsidRDefault="00777F6F" w:rsidP="00777F6F">
      <w:pPr>
        <w:pStyle w:val="Titre3"/>
        <w:rPr>
          <w:lang w:val="fr-CA"/>
        </w:rPr>
      </w:pPr>
      <w:r w:rsidRPr="00FD146F">
        <w:rPr>
          <w:lang w:val="fr-CA"/>
        </w:rPr>
        <w:t>Canalisations d'évacuation nécessaires, raccordées à des avaloirs à entonnoir; au besoin, câbles chauffants.</w:t>
      </w:r>
    </w:p>
    <w:p w14:paraId="556D6D40" w14:textId="77777777" w:rsidR="00D960A9" w:rsidRPr="00FD146F" w:rsidRDefault="0025395B" w:rsidP="00777F6F">
      <w:pPr>
        <w:pStyle w:val="Titre2"/>
        <w:rPr>
          <w:lang w:val="fr-CA"/>
        </w:rPr>
      </w:pPr>
      <w:r w:rsidRPr="00FD146F">
        <w:rPr>
          <w:lang w:val="fr-CA"/>
        </w:rPr>
        <w:t>CONTRÔLE DE LA QUALITÉ À LA SOURCE</w:t>
      </w:r>
    </w:p>
    <w:p w14:paraId="2ABA0C6D" w14:textId="77777777" w:rsidR="00D960A9" w:rsidRPr="00FD146F" w:rsidRDefault="00777F6F" w:rsidP="00777F6F">
      <w:pPr>
        <w:pStyle w:val="Titre3"/>
        <w:rPr>
          <w:lang w:val="fr-CA"/>
        </w:rPr>
      </w:pPr>
      <w:r w:rsidRPr="00FD146F">
        <w:rPr>
          <w:lang w:val="fr-CA"/>
        </w:rPr>
        <w:t>Le matériel doit être fabriqué et installé par une compagnie dont le personnel est qualifié pour la fabrication et l'installation de réfrigérateurs-chambres et de congélateurs-chambres préfabriqués, et qui, durant les cinq (5) dernières années, a acquis une expérience reconnue dans ce domaine.</w:t>
      </w:r>
    </w:p>
    <w:p w14:paraId="41821044" w14:textId="77777777" w:rsidR="00D960A9" w:rsidRPr="00FD146F" w:rsidRDefault="00777F6F" w:rsidP="00777F6F">
      <w:pPr>
        <w:pStyle w:val="Titre3"/>
        <w:rPr>
          <w:lang w:val="fr-CA"/>
        </w:rPr>
      </w:pPr>
      <w:r w:rsidRPr="00FD146F">
        <w:rPr>
          <w:lang w:val="fr-CA"/>
        </w:rPr>
        <w:t>[Le Représentant du Ministère] [Le Consultant] [Le Représentant de CDC] inspectera le matériel prescrit pendant sa fabrication en atelier, [conformément à la section  [01 45 00- Contrôle de la qualité]] .</w:t>
      </w:r>
    </w:p>
    <w:p w14:paraId="605B9B7F" w14:textId="77777777" w:rsidR="00D960A9" w:rsidRPr="0048396D" w:rsidRDefault="00777F6F">
      <w:pPr>
        <w:pStyle w:val="Titre1"/>
      </w:pPr>
      <w:proofErr w:type="spellStart"/>
      <w:r w:rsidRPr="0048396D">
        <w:t>Exécution</w:t>
      </w:r>
      <w:proofErr w:type="spellEnd"/>
    </w:p>
    <w:p w14:paraId="39D769A5" w14:textId="77777777" w:rsidR="00D960A9" w:rsidRPr="0048396D" w:rsidRDefault="0025395B" w:rsidP="00777F6F">
      <w:pPr>
        <w:pStyle w:val="Titre2"/>
      </w:pPr>
      <w:r w:rsidRPr="0048396D">
        <w:t>EXAMEN</w:t>
      </w:r>
    </w:p>
    <w:p w14:paraId="541A1608" w14:textId="77777777" w:rsidR="00D960A9" w:rsidRPr="00FD146F" w:rsidRDefault="00777F6F" w:rsidP="00777F6F">
      <w:pPr>
        <w:pStyle w:val="Titre3"/>
        <w:rPr>
          <w:lang w:val="fr-CA"/>
        </w:rPr>
      </w:pPr>
      <w:r w:rsidRPr="00FD146F">
        <w:rPr>
          <w:lang w:val="fr-CA"/>
        </w:rPr>
        <w:t xml:space="preserve">Vérification des conditions : avant de procéder à l'installation des réfrigérateurs-chambres et congélateurs-chambres, s'assurer que l'état des surfaces/supports préalablement mis en </w:t>
      </w:r>
      <w:proofErr w:type="spellStart"/>
      <w:r w:rsidRPr="00FD146F">
        <w:rPr>
          <w:lang w:val="fr-CA"/>
        </w:rPr>
        <w:t>oeuvre</w:t>
      </w:r>
      <w:proofErr w:type="spellEnd"/>
      <w:r w:rsidRPr="00FD146F">
        <w:rPr>
          <w:lang w:val="fr-CA"/>
        </w:rPr>
        <w:t xml:space="preserve"> aux termes d'autres sections ou contrats est acceptable et permet de réaliser les travaux conformément aux instructions écrites du fabricant.</w:t>
      </w:r>
    </w:p>
    <w:p w14:paraId="50F4A8FF" w14:textId="77777777" w:rsidR="00D960A9" w:rsidRPr="00FD146F" w:rsidRDefault="00777F6F" w:rsidP="00777F6F">
      <w:pPr>
        <w:pStyle w:val="Titre4"/>
        <w:rPr>
          <w:lang w:val="fr-CA"/>
        </w:rPr>
      </w:pPr>
      <w:r w:rsidRPr="00FD146F">
        <w:rPr>
          <w:lang w:val="fr-CA"/>
        </w:rPr>
        <w:t>Faire une inspection visuelle des surfaces/supports en présence du [Représentant du Ministère] [Représentant de CDC] [Consultant] .</w:t>
      </w:r>
    </w:p>
    <w:p w14:paraId="5DB12B49" w14:textId="77777777" w:rsidR="00D960A9" w:rsidRPr="00FD146F" w:rsidRDefault="00777F6F" w:rsidP="00777F6F">
      <w:pPr>
        <w:pStyle w:val="Titre4"/>
        <w:rPr>
          <w:lang w:val="fr-CA"/>
        </w:rPr>
      </w:pPr>
      <w:r w:rsidRPr="00FD146F">
        <w:rPr>
          <w:lang w:val="fr-CA"/>
        </w:rPr>
        <w:t>Informer immédiatement le [Représentant du Ministère] [Représentant de CDC] [Consultant] de toute condition inacceptable décelée.</w:t>
      </w:r>
    </w:p>
    <w:p w14:paraId="34BDB8EF" w14:textId="77777777" w:rsidR="00D960A9" w:rsidRPr="00FD146F" w:rsidRDefault="00777F6F" w:rsidP="00777F6F">
      <w:pPr>
        <w:pStyle w:val="Titre4"/>
        <w:rPr>
          <w:lang w:val="fr-CA"/>
        </w:rPr>
      </w:pPr>
      <w:r w:rsidRPr="00FD146F">
        <w:rPr>
          <w:lang w:val="fr-CA"/>
        </w:rPr>
        <w:t>Commencer les travaux d'installation seulement après avoir corrigé les conditions inacceptables [et reçu l'approbation écrite du  [Représentant de CDC] [Représentant du Ministère] [Consultant]] .</w:t>
      </w:r>
    </w:p>
    <w:p w14:paraId="3D3BFC8A" w14:textId="77777777" w:rsidR="00D960A9" w:rsidRPr="0048396D" w:rsidRDefault="0025395B" w:rsidP="00777F6F">
      <w:pPr>
        <w:pStyle w:val="Titre2"/>
      </w:pPr>
      <w:r w:rsidRPr="0048396D">
        <w:t>INSTALLATION</w:t>
      </w:r>
    </w:p>
    <w:p w14:paraId="79CD1179" w14:textId="77777777" w:rsidR="00D960A9" w:rsidRPr="00FD146F" w:rsidRDefault="00777F6F" w:rsidP="00777F6F">
      <w:pPr>
        <w:pStyle w:val="Titre3"/>
        <w:rPr>
          <w:lang w:val="fr-CA"/>
        </w:rPr>
      </w:pPr>
      <w:r w:rsidRPr="00FD146F">
        <w:rPr>
          <w:lang w:val="fr-CA"/>
        </w:rPr>
        <w:t>Fournir les appareils de protection appropriés.</w:t>
      </w:r>
    </w:p>
    <w:p w14:paraId="22475FD2" w14:textId="0A1F2332" w:rsidR="00D960A9" w:rsidRPr="00FD146F" w:rsidRDefault="00777F6F" w:rsidP="00777F6F">
      <w:pPr>
        <w:pStyle w:val="Titre3"/>
        <w:rPr>
          <w:lang w:val="fr-CA"/>
        </w:rPr>
      </w:pPr>
      <w:r w:rsidRPr="00FD146F">
        <w:rPr>
          <w:lang w:val="fr-CA"/>
        </w:rPr>
        <w:t>Réaliser l'installation conformément aux [recommandations écrites du fabricant].</w:t>
      </w:r>
    </w:p>
    <w:p w14:paraId="170A931D" w14:textId="77777777" w:rsidR="00D960A9" w:rsidRPr="00FD146F" w:rsidRDefault="00777F6F" w:rsidP="00777F6F">
      <w:pPr>
        <w:pStyle w:val="Titre3"/>
        <w:rPr>
          <w:lang w:val="fr-CA"/>
        </w:rPr>
      </w:pPr>
      <w:r w:rsidRPr="00FD146F">
        <w:rPr>
          <w:lang w:val="fr-CA"/>
        </w:rPr>
        <w:t>Installer les panneaux et autres éléments d'alignement, d'aplomb, d'équerre et de niveau; aligner tous les joints. Les joints et les éléments qui s'entrecroisent doivent s'ajuster avec précision, être d'équerre et bien assujettis.</w:t>
      </w:r>
    </w:p>
    <w:p w14:paraId="6134AA6A" w14:textId="77777777" w:rsidR="00D960A9" w:rsidRPr="0048396D" w:rsidRDefault="00777F6F" w:rsidP="00777F6F">
      <w:pPr>
        <w:pStyle w:val="SpecNote"/>
      </w:pPr>
      <w:r w:rsidRPr="0048396D">
        <w:t>REDACTEUR: S'assurer que la dalle de plancher du congélateur-chambre ou le plancher surbaissé sous ce dernier comporte une évacuation adéquate et est ventilé ou chauffé de façon appropriée, afin d'éviter que le sol gèle et provoque le soulèvement du plancher de béton. Si l'installation est dotée d'un système d'évacuation et de ventilation, s'assurer que la dalle ou le plancher surbaissé comporte des orifices d'évacuation.</w:t>
      </w:r>
    </w:p>
    <w:p w14:paraId="719C4245" w14:textId="78D56D50" w:rsidR="00D960A9" w:rsidRPr="00FD146F" w:rsidRDefault="00777F6F" w:rsidP="00777F6F">
      <w:pPr>
        <w:pStyle w:val="Titre3"/>
        <w:rPr>
          <w:lang w:val="fr-CA"/>
        </w:rPr>
      </w:pPr>
      <w:r w:rsidRPr="00FD146F">
        <w:rPr>
          <w:lang w:val="fr-CA"/>
        </w:rPr>
        <w:t>Sauf indication contraire, installer les chambres froides à</w:t>
      </w:r>
      <w:r w:rsidR="00407693">
        <w:rPr>
          <w:lang w:val="fr-CA"/>
        </w:rPr>
        <w:t xml:space="preserve"> </w:t>
      </w:r>
      <w:r w:rsidR="00FF3461">
        <w:rPr>
          <w:lang w:val="fr-CA"/>
        </w:rPr>
        <w:t>une distance entre</w:t>
      </w:r>
      <w:r w:rsidRPr="00FD146F">
        <w:rPr>
          <w:lang w:val="fr-CA"/>
        </w:rPr>
        <w:t xml:space="preserve"> 5</w:t>
      </w:r>
      <w:r w:rsidR="4B0BC72A" w:rsidRPr="00FD146F">
        <w:rPr>
          <w:lang w:val="fr-CA"/>
        </w:rPr>
        <w:t>1</w:t>
      </w:r>
      <w:r w:rsidRPr="00FD146F">
        <w:rPr>
          <w:lang w:val="fr-CA"/>
        </w:rPr>
        <w:t xml:space="preserve"> mm </w:t>
      </w:r>
      <w:r w:rsidR="00FF3461">
        <w:rPr>
          <w:lang w:val="fr-CA"/>
        </w:rPr>
        <w:t xml:space="preserve">et 76 mm </w:t>
      </w:r>
      <w:r w:rsidRPr="00FD146F">
        <w:rPr>
          <w:lang w:val="fr-CA"/>
        </w:rPr>
        <w:t xml:space="preserve">des murs du bâtiment et laisser un dégagement d'au moins </w:t>
      </w:r>
      <w:r w:rsidR="00FF3461">
        <w:rPr>
          <w:lang w:val="fr-CA"/>
        </w:rPr>
        <w:t>914</w:t>
      </w:r>
      <w:r w:rsidRPr="00FD146F">
        <w:rPr>
          <w:lang w:val="fr-CA"/>
        </w:rPr>
        <w:t xml:space="preserve"> mm entre le dessus de ces dernières et le plafond de la pièce.</w:t>
      </w:r>
    </w:p>
    <w:p w14:paraId="7396F5E9" w14:textId="740B45D3" w:rsidR="00D960A9" w:rsidRPr="00FD146F" w:rsidRDefault="00777F6F" w:rsidP="00777F6F">
      <w:pPr>
        <w:pStyle w:val="Titre4"/>
        <w:rPr>
          <w:lang w:val="fr-CA"/>
        </w:rPr>
      </w:pPr>
      <w:r w:rsidRPr="00FD146F">
        <w:rPr>
          <w:lang w:val="fr-CA"/>
        </w:rPr>
        <w:t xml:space="preserve">Fixer les </w:t>
      </w:r>
      <w:r w:rsidR="00572BB9">
        <w:rPr>
          <w:lang w:val="fr-CA"/>
        </w:rPr>
        <w:t>lisses</w:t>
      </w:r>
      <w:r w:rsidRPr="00FD146F">
        <w:rPr>
          <w:lang w:val="fr-CA"/>
        </w:rPr>
        <w:t xml:space="preserve"> de mur au bâtiment ou au plancher, conformément aux instructions du fabricant.</w:t>
      </w:r>
    </w:p>
    <w:p w14:paraId="6BE66139" w14:textId="052634A0" w:rsidR="00D960A9" w:rsidRPr="00FD146F" w:rsidRDefault="00777F6F" w:rsidP="00777F6F">
      <w:pPr>
        <w:pStyle w:val="Titre3"/>
        <w:rPr>
          <w:lang w:val="fr-CA"/>
        </w:rPr>
      </w:pPr>
      <w:r w:rsidRPr="00FD146F">
        <w:rPr>
          <w:lang w:val="fr-CA"/>
        </w:rPr>
        <w:lastRenderedPageBreak/>
        <w:t>Calfeutrer le pourtour des [</w:t>
      </w:r>
      <w:r w:rsidR="00572BB9">
        <w:rPr>
          <w:lang w:val="fr-CA"/>
        </w:rPr>
        <w:t>lisses</w:t>
      </w:r>
      <w:r w:rsidRPr="00FD146F">
        <w:rPr>
          <w:lang w:val="fr-CA"/>
        </w:rPr>
        <w:t xml:space="preserve"> de mur] [panneaux de plancher] une fois qu'ils sont mis en place [sur le plancher du bâtiment] [sur la dalle de plancher] .</w:t>
      </w:r>
    </w:p>
    <w:p w14:paraId="569478B2" w14:textId="77777777" w:rsidR="00D960A9" w:rsidRPr="00FD146F" w:rsidRDefault="00777F6F" w:rsidP="00777F6F">
      <w:pPr>
        <w:pStyle w:val="Titre3"/>
        <w:rPr>
          <w:lang w:val="fr-CA"/>
        </w:rPr>
      </w:pPr>
      <w:r w:rsidRPr="00FD146F">
        <w:rPr>
          <w:lang w:val="fr-CA"/>
        </w:rPr>
        <w:t>Remplir de béton ou de coulis à retrait nul l'espace compris entre le pourtour des panneaux de plancher et le bord du plancher surbaissé, et l'amener au même niveau que [le plancher du bâtiment] [la dalle de plancher] à l'aide d'une truelle.</w:t>
      </w:r>
    </w:p>
    <w:p w14:paraId="3F740961" w14:textId="6562C97B" w:rsidR="00D960A9" w:rsidRPr="00FD146F" w:rsidRDefault="00777F6F" w:rsidP="00777F6F">
      <w:pPr>
        <w:pStyle w:val="Titre3"/>
        <w:rPr>
          <w:lang w:val="fr-CA"/>
        </w:rPr>
      </w:pPr>
      <w:r w:rsidRPr="00FD146F">
        <w:rPr>
          <w:lang w:val="fr-CA"/>
        </w:rPr>
        <w:t>Tailler ou percer dans les panneaux les orifices nécessaires à l'installation ou au passage des appareils, canalisations et raccordements électriques et mécaniques</w:t>
      </w:r>
      <w:r w:rsidR="00572BB9">
        <w:rPr>
          <w:lang w:val="fr-CA"/>
        </w:rPr>
        <w:t xml:space="preserve"> selon les recommandations du fabricant</w:t>
      </w:r>
      <w:r w:rsidRPr="00FD146F">
        <w:rPr>
          <w:lang w:val="fr-CA"/>
        </w:rPr>
        <w:t>.</w:t>
      </w:r>
    </w:p>
    <w:p w14:paraId="3CF89C0F" w14:textId="66C7D5BC" w:rsidR="00D960A9" w:rsidRPr="00FD146F" w:rsidRDefault="00777F6F" w:rsidP="00777F6F">
      <w:pPr>
        <w:pStyle w:val="Titre4"/>
        <w:rPr>
          <w:lang w:val="fr-CA"/>
        </w:rPr>
      </w:pPr>
      <w:r w:rsidRPr="00FD146F">
        <w:rPr>
          <w:lang w:val="fr-CA"/>
        </w:rPr>
        <w:t xml:space="preserve">Insérer des manchons </w:t>
      </w:r>
      <w:r w:rsidR="00572BB9">
        <w:rPr>
          <w:lang w:val="fr-CA"/>
        </w:rPr>
        <w:t xml:space="preserve">non métalliques </w:t>
      </w:r>
      <w:r w:rsidRPr="00FD146F">
        <w:rPr>
          <w:lang w:val="fr-CA"/>
        </w:rPr>
        <w:t>dans les orifices et les sceller en place.</w:t>
      </w:r>
    </w:p>
    <w:p w14:paraId="51428A37" w14:textId="29C29AF2" w:rsidR="00D960A9" w:rsidRPr="00FD146F" w:rsidRDefault="00777F6F" w:rsidP="00777F6F">
      <w:pPr>
        <w:pStyle w:val="Titre4"/>
        <w:rPr>
          <w:lang w:val="fr-CA"/>
        </w:rPr>
      </w:pPr>
      <w:r w:rsidRPr="00FD146F">
        <w:rPr>
          <w:lang w:val="fr-CA"/>
        </w:rPr>
        <w:t xml:space="preserve">Une fois la pose des éléments électriques et mécaniques terminée, </w:t>
      </w:r>
      <w:r w:rsidR="007D5F27">
        <w:rPr>
          <w:lang w:val="fr-CA"/>
        </w:rPr>
        <w:t xml:space="preserve">sceller </w:t>
      </w:r>
      <w:r w:rsidRPr="00FD146F">
        <w:rPr>
          <w:lang w:val="fr-CA"/>
        </w:rPr>
        <w:t>les espaces vides qui restent.</w:t>
      </w:r>
    </w:p>
    <w:p w14:paraId="2CF39B85" w14:textId="7830A568" w:rsidR="00D960A9" w:rsidRPr="00FD146F" w:rsidRDefault="00777F6F" w:rsidP="00777F6F">
      <w:pPr>
        <w:pStyle w:val="Titre3"/>
        <w:rPr>
          <w:lang w:val="fr-CA"/>
        </w:rPr>
      </w:pPr>
      <w:r w:rsidRPr="00FD146F">
        <w:rPr>
          <w:lang w:val="fr-CA"/>
        </w:rPr>
        <w:t xml:space="preserve">Au moyen de bouchons affleurants </w:t>
      </w:r>
      <w:r w:rsidR="007D5F27">
        <w:rPr>
          <w:lang w:val="fr-CA"/>
        </w:rPr>
        <w:t xml:space="preserve">de PVC de couleur </w:t>
      </w:r>
      <w:r w:rsidR="00F243EA">
        <w:rPr>
          <w:lang w:val="fr-CA"/>
        </w:rPr>
        <w:t>assortie aux panneaux</w:t>
      </w:r>
      <w:r w:rsidRPr="00FD146F">
        <w:rPr>
          <w:lang w:val="fr-CA"/>
        </w:rPr>
        <w:t>, fermer les trous d'accès des clés servant à l'assemblage</w:t>
      </w:r>
      <w:r w:rsidR="00F243EA">
        <w:rPr>
          <w:lang w:val="fr-CA"/>
        </w:rPr>
        <w:t>. Assurer le scellement des trous d’accès de clés avant la pose des bouchons</w:t>
      </w:r>
      <w:r w:rsidRPr="00FD146F">
        <w:rPr>
          <w:lang w:val="fr-CA"/>
        </w:rPr>
        <w:t>.</w:t>
      </w:r>
    </w:p>
    <w:p w14:paraId="4FFA2498" w14:textId="77777777" w:rsidR="00D960A9" w:rsidRPr="00FD146F" w:rsidRDefault="00777F6F" w:rsidP="00777F6F">
      <w:pPr>
        <w:pStyle w:val="Titre3"/>
        <w:rPr>
          <w:lang w:val="fr-CA"/>
        </w:rPr>
      </w:pPr>
      <w:r w:rsidRPr="00FD146F">
        <w:rPr>
          <w:lang w:val="fr-CA"/>
        </w:rPr>
        <w:t>Poser les panneaux de finition amovibles ainsi que les bandes et les cornières de recouvrement.</w:t>
      </w:r>
    </w:p>
    <w:p w14:paraId="0F87B2B9" w14:textId="77777777" w:rsidR="00D960A9" w:rsidRPr="0048396D" w:rsidRDefault="0025395B" w:rsidP="00777F6F">
      <w:pPr>
        <w:pStyle w:val="Titre2"/>
      </w:pPr>
      <w:r w:rsidRPr="0048396D">
        <w:t>RÉGLAGE</w:t>
      </w:r>
    </w:p>
    <w:p w14:paraId="0F445375" w14:textId="77777777" w:rsidR="00D960A9" w:rsidRPr="00FD146F" w:rsidRDefault="00777F6F" w:rsidP="00777F6F">
      <w:pPr>
        <w:pStyle w:val="Titre3"/>
        <w:rPr>
          <w:lang w:val="fr-CA"/>
        </w:rPr>
      </w:pPr>
      <w:r w:rsidRPr="00FD146F">
        <w:rPr>
          <w:lang w:val="fr-CA"/>
        </w:rPr>
        <w:t>Enlever les revêtements protecteurs, soumettre le matériel à des essais et effectuer les réglages nécessaires.</w:t>
      </w:r>
    </w:p>
    <w:p w14:paraId="71D2ABA7" w14:textId="77777777" w:rsidR="00D960A9" w:rsidRPr="0048396D" w:rsidRDefault="0025395B" w:rsidP="00777F6F">
      <w:pPr>
        <w:pStyle w:val="Titre2"/>
      </w:pPr>
      <w:r w:rsidRPr="0048396D">
        <w:t>NETTOYAGE</w:t>
      </w:r>
    </w:p>
    <w:p w14:paraId="2CDC0F17" w14:textId="77777777" w:rsidR="00D960A9" w:rsidRPr="00FD146F" w:rsidRDefault="00777F6F" w:rsidP="00777F6F">
      <w:pPr>
        <w:pStyle w:val="Titre3"/>
        <w:rPr>
          <w:lang w:val="fr-CA"/>
        </w:rPr>
      </w:pPr>
      <w:r w:rsidRPr="00FD146F">
        <w:rPr>
          <w:lang w:val="fr-CA"/>
        </w:rPr>
        <w:t>Nettoyage en cours de travaux : effectuer les travaux de nettoyage conformément à la section [01 74 00- Nettoyage] .</w:t>
      </w:r>
    </w:p>
    <w:p w14:paraId="3F495626" w14:textId="77777777" w:rsidR="00D960A9" w:rsidRPr="00FD146F" w:rsidRDefault="00777F6F" w:rsidP="00777F6F">
      <w:pPr>
        <w:pStyle w:val="Titre4"/>
        <w:rPr>
          <w:lang w:val="fr-CA"/>
        </w:rPr>
      </w:pPr>
      <w:r w:rsidRPr="00FD146F">
        <w:rPr>
          <w:lang w:val="fr-CA"/>
        </w:rPr>
        <w:t>Laisser les lieux propres à la fin de chaque journée de travail.</w:t>
      </w:r>
    </w:p>
    <w:p w14:paraId="23C2BAB5" w14:textId="77777777" w:rsidR="00D960A9" w:rsidRPr="00FD146F" w:rsidRDefault="00777F6F" w:rsidP="00777F6F">
      <w:pPr>
        <w:pStyle w:val="Titre4"/>
        <w:rPr>
          <w:lang w:val="fr-CA"/>
        </w:rPr>
      </w:pPr>
      <w:r w:rsidRPr="00FD146F">
        <w:rPr>
          <w:lang w:val="fr-CA"/>
        </w:rPr>
        <w:t>Nettoyer le matériel et les appareils [conformément à la section  [01 45 00- Contrôle de la qualité]] .</w:t>
      </w:r>
    </w:p>
    <w:p w14:paraId="074D7C5D" w14:textId="77777777" w:rsidR="00D960A9" w:rsidRPr="00FD146F" w:rsidRDefault="00777F6F" w:rsidP="00777F6F">
      <w:pPr>
        <w:pStyle w:val="Titre4"/>
        <w:rPr>
          <w:lang w:val="fr-CA"/>
        </w:rPr>
      </w:pPr>
      <w:r w:rsidRPr="00FD146F">
        <w:rPr>
          <w:lang w:val="fr-CA"/>
        </w:rPr>
        <w:t>Retoucher les revêtements et les finis endommagés.</w:t>
      </w:r>
    </w:p>
    <w:p w14:paraId="1C124505" w14:textId="77777777" w:rsidR="00D960A9" w:rsidRPr="00FD146F" w:rsidRDefault="00777F6F" w:rsidP="00777F6F">
      <w:pPr>
        <w:pStyle w:val="Titre3"/>
        <w:rPr>
          <w:lang w:val="fr-CA"/>
        </w:rPr>
      </w:pPr>
      <w:r w:rsidRPr="00FD146F">
        <w:rPr>
          <w:lang w:val="fr-CA"/>
        </w:rPr>
        <w:t>Nettoyage final : évacuer du chantier les matériaux/le matériel en surplus, les déchets, les outils et l'équipement, conformément à la section [01 74 00- Nettoyage] .</w:t>
      </w:r>
    </w:p>
    <w:p w14:paraId="28172330" w14:textId="77777777" w:rsidR="00D960A9" w:rsidRPr="00FD146F" w:rsidRDefault="00777F6F" w:rsidP="00777F6F">
      <w:pPr>
        <w:pStyle w:val="Titre3"/>
        <w:rPr>
          <w:lang w:val="fr-CA"/>
        </w:rPr>
      </w:pPr>
      <w:r w:rsidRPr="00FD146F">
        <w:rPr>
          <w:lang w:val="fr-CA"/>
        </w:rPr>
        <w:t>Gestion des déchets : trier les déchets en vue de [leur recyclage] [leur réutilisation/réemploi] [et de] , conformément à la section [01 35 21- Exigences LEED] [01 74 19- Gestion et élimination des déchets] .</w:t>
      </w:r>
    </w:p>
    <w:p w14:paraId="00B71E51" w14:textId="77777777" w:rsidR="00D960A9" w:rsidRPr="00FD146F" w:rsidRDefault="00777F6F" w:rsidP="00777F6F">
      <w:pPr>
        <w:pStyle w:val="Titre4"/>
        <w:rPr>
          <w:lang w:val="fr-CA"/>
        </w:rPr>
      </w:pPr>
      <w:r w:rsidRPr="00FD146F">
        <w:rPr>
          <w:lang w:val="fr-CA"/>
        </w:rPr>
        <w:t>Retirer les bacs et les bennes de recyclage du chantier et éliminer les matériaux aux installations appropriées.</w:t>
      </w:r>
    </w:p>
    <w:p w14:paraId="3C9748BD" w14:textId="77777777" w:rsidR="00D960A9" w:rsidRPr="0048396D" w:rsidRDefault="0025395B" w:rsidP="00777F6F">
      <w:pPr>
        <w:pStyle w:val="Titre2"/>
      </w:pPr>
      <w:r w:rsidRPr="0048396D">
        <w:t>PROTECTION</w:t>
      </w:r>
    </w:p>
    <w:p w14:paraId="39C50CBA" w14:textId="77777777" w:rsidR="00D960A9" w:rsidRPr="00FD146F" w:rsidRDefault="00777F6F" w:rsidP="00777F6F">
      <w:pPr>
        <w:pStyle w:val="Titre3"/>
        <w:rPr>
          <w:lang w:val="fr-CA"/>
        </w:rPr>
      </w:pPr>
      <w:r w:rsidRPr="00FD146F">
        <w:rPr>
          <w:lang w:val="fr-CA"/>
        </w:rPr>
        <w:t>Protéger le matériel et les éléments installés contre tout dommage pendant les travaux de construction.</w:t>
      </w:r>
    </w:p>
    <w:p w14:paraId="0F5AD08F" w14:textId="77777777" w:rsidR="00D960A9" w:rsidRPr="00FD146F" w:rsidRDefault="00777F6F" w:rsidP="00777F6F">
      <w:pPr>
        <w:pStyle w:val="Titre3"/>
        <w:rPr>
          <w:lang w:val="fr-CA"/>
        </w:rPr>
      </w:pPr>
      <w:r w:rsidRPr="00FD146F">
        <w:rPr>
          <w:lang w:val="fr-CA"/>
        </w:rPr>
        <w:t>Réparer les dommages causés aux matériaux et au matériel adjacents par l'installation des réfrigérateurs-chambres et congélateurs-chambres.</w:t>
      </w:r>
    </w:p>
    <w:p w14:paraId="1335B319" w14:textId="77777777" w:rsidR="00D960A9" w:rsidRPr="0048396D" w:rsidRDefault="00777F6F">
      <w:pPr>
        <w:pStyle w:val="EndOfSection"/>
      </w:pPr>
      <w:r w:rsidRPr="0048396D">
        <w:lastRenderedPageBreak/>
        <w:t>FIN DE LA SECTION</w:t>
      </w:r>
    </w:p>
    <w:sectPr w:rsidR="00D960A9" w:rsidRPr="0048396D" w:rsidSect="007D073D">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332D5" w14:textId="77777777" w:rsidR="00792179" w:rsidRDefault="00792179">
      <w:r>
        <w:separator/>
      </w:r>
    </w:p>
  </w:endnote>
  <w:endnote w:type="continuationSeparator" w:id="0">
    <w:p w14:paraId="6B4B1BB1" w14:textId="77777777" w:rsidR="00792179" w:rsidRDefault="0079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04A2D" w14:textId="77777777" w:rsidR="00792179" w:rsidRDefault="00792179">
      <w:r>
        <w:separator/>
      </w:r>
    </w:p>
  </w:footnote>
  <w:footnote w:type="continuationSeparator" w:id="0">
    <w:p w14:paraId="3760DDF6" w14:textId="77777777" w:rsidR="00792179" w:rsidRDefault="00792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EDEBC" w14:textId="77777777" w:rsidR="007D073D" w:rsidRPr="00FD146F" w:rsidRDefault="007D073D" w:rsidP="007D073D">
    <w:pPr>
      <w:pStyle w:val="En-tte"/>
      <w:rPr>
        <w:lang w:val="fr-CA"/>
      </w:rPr>
    </w:pPr>
    <w:r w:rsidRPr="00FD146F">
      <w:rPr>
        <w:color w:val="000000"/>
        <w:u w:color="000000"/>
        <w:lang w:val="fr-CA"/>
      </w:rPr>
      <w:t>Section 11 41 23</w:t>
    </w:r>
    <w:r w:rsidRPr="00FD146F">
      <w:rPr>
        <w:lang w:val="fr-CA"/>
      </w:rPr>
      <w:tab/>
    </w:r>
    <w:r w:rsidRPr="00FD146F">
      <w:rPr>
        <w:color w:val="000000"/>
        <w:u w:color="000000"/>
        <w:lang w:val="fr-CA"/>
      </w:rPr>
      <w:t>Le devis directeur national (DDN)</w:t>
    </w:r>
  </w:p>
  <w:p w14:paraId="7F33A159" w14:textId="77777777" w:rsidR="007D073D" w:rsidRPr="00FD146F" w:rsidRDefault="007D073D" w:rsidP="007D073D">
    <w:pPr>
      <w:pStyle w:val="En-tte"/>
      <w:rPr>
        <w:lang w:val="fr-CA"/>
      </w:rPr>
    </w:pPr>
    <w:r w:rsidRPr="00FD146F">
      <w:rPr>
        <w:color w:val="000000"/>
        <w:u w:color="000000"/>
        <w:lang w:val="fr-CA"/>
      </w:rPr>
      <w:t>CONGÉLATEURS-CHAMBRES ET RÉFRIGÉRATEURS-CHAMBRES</w:t>
    </w:r>
    <w:r w:rsidRPr="00FD146F">
      <w:rPr>
        <w:lang w:val="fr-CA"/>
      </w:rPr>
      <w:tab/>
    </w:r>
    <w:r w:rsidRPr="00FD146F">
      <w:rPr>
        <w:color w:val="000000"/>
        <w:u w:color="000000"/>
        <w:lang w:val="fr-CA"/>
      </w:rPr>
      <w:t>Novembre 2017</w:t>
    </w:r>
  </w:p>
  <w:p w14:paraId="3CFFE9EA" w14:textId="77777777" w:rsidR="007D073D" w:rsidRDefault="007D073D" w:rsidP="007D073D">
    <w:pPr>
      <w:pStyle w:val="En-tte"/>
    </w:pPr>
    <w:r w:rsidRPr="007D073D">
      <w:rPr>
        <w:color w:val="000000"/>
        <w:u w:color="000000"/>
      </w:rPr>
      <w:t xml:space="preserve">Page </w:t>
    </w:r>
    <w:r w:rsidRPr="007D073D">
      <w:rPr>
        <w:color w:val="000000"/>
        <w:u w:color="000000"/>
      </w:rPr>
      <w:fldChar w:fldCharType="begin"/>
    </w:r>
    <w:r w:rsidRPr="007D073D">
      <w:rPr>
        <w:color w:val="000000"/>
        <w:u w:color="000000"/>
      </w:rPr>
      <w:instrText xml:space="preserve"> PAGE  \* MERGEFORMAT </w:instrText>
    </w:r>
    <w:r w:rsidRPr="007D073D">
      <w:rPr>
        <w:color w:val="000000"/>
        <w:u w:color="000000"/>
      </w:rPr>
      <w:fldChar w:fldCharType="separate"/>
    </w:r>
    <w:r w:rsidR="009D4A77">
      <w:rPr>
        <w:noProof/>
        <w:color w:val="000000"/>
        <w:u w:color="000000"/>
      </w:rPr>
      <w:t>2</w:t>
    </w:r>
    <w:r w:rsidRPr="007D073D">
      <w:rPr>
        <w:color w:val="000000"/>
        <w:u w:color="000000"/>
      </w:rPr>
      <w:fldChar w:fldCharType="end"/>
    </w:r>
    <w:r>
      <w:tab/>
    </w:r>
    <w:proofErr w:type="spellStart"/>
    <w:r w:rsidRPr="007D073D">
      <w:rPr>
        <w:color w:val="000000"/>
        <w:u w:color="000000"/>
      </w:rPr>
      <w:t>Éditeur</w:t>
    </w:r>
    <w:proofErr w:type="spellEnd"/>
    <w:r w:rsidRPr="007D073D">
      <w:rPr>
        <w:color w:val="000000"/>
        <w:u w:color="000000"/>
      </w:rPr>
      <w:t xml:space="preserve">:  </w:t>
    </w:r>
    <w:r w:rsidR="009D4A77">
      <w:rPr>
        <w:color w:val="000000"/>
        <w:u w:color="000000"/>
      </w:rPr>
      <w:t>CSC/BSD</w:t>
    </w:r>
  </w:p>
  <w:p w14:paraId="0A37501D" w14:textId="77777777" w:rsidR="007D073D" w:rsidRPr="007D073D" w:rsidRDefault="007D073D" w:rsidP="007D073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42B88" w14:textId="77777777" w:rsidR="00E16B75" w:rsidRPr="00FD146F" w:rsidRDefault="007D073D" w:rsidP="007D073D">
    <w:pPr>
      <w:pStyle w:val="En-tte"/>
      <w:rPr>
        <w:lang w:val="fr-CA"/>
      </w:rPr>
    </w:pPr>
    <w:r w:rsidRPr="00FD146F">
      <w:rPr>
        <w:color w:val="000000"/>
        <w:u w:color="000000"/>
        <w:lang w:val="fr-CA"/>
      </w:rPr>
      <w:t>Le devis directeur national (DDN)</w:t>
    </w:r>
    <w:r w:rsidRPr="00FD146F">
      <w:rPr>
        <w:lang w:val="fr-CA"/>
      </w:rPr>
      <w:tab/>
    </w:r>
    <w:r w:rsidRPr="00FD146F">
      <w:rPr>
        <w:color w:val="000000"/>
        <w:u w:color="000000"/>
        <w:lang w:val="fr-CA"/>
      </w:rPr>
      <w:t>Section 11 41 23</w:t>
    </w:r>
  </w:p>
  <w:p w14:paraId="70D82731" w14:textId="77777777" w:rsidR="007D073D" w:rsidRPr="00FD146F" w:rsidRDefault="007D073D" w:rsidP="007D073D">
    <w:pPr>
      <w:pStyle w:val="En-tte"/>
      <w:rPr>
        <w:lang w:val="fr-CA"/>
      </w:rPr>
    </w:pPr>
    <w:r w:rsidRPr="00FD146F">
      <w:rPr>
        <w:color w:val="000000"/>
        <w:u w:color="000000"/>
        <w:lang w:val="fr-CA"/>
      </w:rPr>
      <w:t>Novembre 2017</w:t>
    </w:r>
    <w:r w:rsidRPr="00FD146F">
      <w:rPr>
        <w:lang w:val="fr-CA"/>
      </w:rPr>
      <w:tab/>
    </w:r>
    <w:r w:rsidRPr="00FD146F">
      <w:rPr>
        <w:color w:val="000000"/>
        <w:u w:color="000000"/>
        <w:lang w:val="fr-CA"/>
      </w:rPr>
      <w:t>CONGÉLATEURS-CHAMBRES ET RÉFRIGÉRATEURS-CHAMBRES</w:t>
    </w:r>
  </w:p>
  <w:p w14:paraId="6D4D4726" w14:textId="77777777" w:rsidR="007D073D" w:rsidRDefault="007D073D" w:rsidP="007D073D">
    <w:pPr>
      <w:pStyle w:val="En-tte"/>
    </w:pPr>
    <w:proofErr w:type="spellStart"/>
    <w:r w:rsidRPr="007D073D">
      <w:rPr>
        <w:color w:val="000000"/>
        <w:u w:color="000000"/>
      </w:rPr>
      <w:t>Éditeur</w:t>
    </w:r>
    <w:proofErr w:type="spellEnd"/>
    <w:r w:rsidRPr="007D073D">
      <w:rPr>
        <w:color w:val="000000"/>
        <w:u w:color="000000"/>
      </w:rPr>
      <w:t xml:space="preserve">:  </w:t>
    </w:r>
    <w:r w:rsidR="009D4A77">
      <w:rPr>
        <w:color w:val="000000"/>
        <w:u w:color="000000"/>
      </w:rPr>
      <w:t>CSC/BSD</w:t>
    </w:r>
    <w:r>
      <w:tab/>
    </w:r>
    <w:r w:rsidRPr="007D073D">
      <w:rPr>
        <w:color w:val="000000"/>
        <w:u w:color="000000"/>
      </w:rPr>
      <w:t xml:space="preserve">Page </w:t>
    </w:r>
    <w:r w:rsidRPr="007D073D">
      <w:rPr>
        <w:color w:val="000000"/>
        <w:u w:color="000000"/>
      </w:rPr>
      <w:fldChar w:fldCharType="begin"/>
    </w:r>
    <w:r w:rsidRPr="007D073D">
      <w:rPr>
        <w:color w:val="000000"/>
        <w:u w:color="000000"/>
      </w:rPr>
      <w:instrText xml:space="preserve"> PAGE  \* MERGEFORMAT </w:instrText>
    </w:r>
    <w:r w:rsidRPr="007D073D">
      <w:rPr>
        <w:color w:val="000000"/>
        <w:u w:color="000000"/>
      </w:rPr>
      <w:fldChar w:fldCharType="separate"/>
    </w:r>
    <w:r w:rsidR="009D4A77">
      <w:rPr>
        <w:noProof/>
        <w:color w:val="000000"/>
        <w:u w:color="000000"/>
      </w:rPr>
      <w:t>1</w:t>
    </w:r>
    <w:r w:rsidRPr="007D073D">
      <w:rPr>
        <w:color w:val="000000"/>
        <w:u w:color="000000"/>
      </w:rPr>
      <w:fldChar w:fldCharType="end"/>
    </w:r>
  </w:p>
  <w:p w14:paraId="672A6659" w14:textId="77777777" w:rsidR="007D073D" w:rsidRPr="007D073D" w:rsidRDefault="007D073D" w:rsidP="007D07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1"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FDD1B51"/>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37E5BAC"/>
    <w:multiLevelType w:val="hybridMultilevel"/>
    <w:tmpl w:val="5D0AB41C"/>
    <w:lvl w:ilvl="0" w:tplc="4E2ECC24">
      <w:start w:val="1"/>
      <w:numFmt w:val="decimal"/>
      <w:lvlText w:val="%1."/>
      <w:lvlJc w:val="left"/>
      <w:pPr>
        <w:ind w:left="720" w:hanging="360"/>
      </w:pPr>
    </w:lvl>
    <w:lvl w:ilvl="1" w:tplc="F718FFF0">
      <w:start w:val="1"/>
      <w:numFmt w:val="lowerLetter"/>
      <w:lvlText w:val="%2."/>
      <w:lvlJc w:val="left"/>
      <w:pPr>
        <w:ind w:left="1440" w:hanging="360"/>
      </w:pPr>
    </w:lvl>
    <w:lvl w:ilvl="2" w:tplc="4086C57A">
      <w:numFmt w:val="none"/>
      <w:lvlText w:val=""/>
      <w:lvlJc w:val="left"/>
      <w:pPr>
        <w:tabs>
          <w:tab w:val="num" w:pos="360"/>
        </w:tabs>
      </w:pPr>
    </w:lvl>
    <w:lvl w:ilvl="3" w:tplc="672EE49E">
      <w:start w:val="1"/>
      <w:numFmt w:val="decimal"/>
      <w:lvlText w:val="%4."/>
      <w:lvlJc w:val="left"/>
      <w:pPr>
        <w:ind w:left="2880" w:hanging="360"/>
      </w:pPr>
    </w:lvl>
    <w:lvl w:ilvl="4" w:tplc="04325CC4">
      <w:start w:val="1"/>
      <w:numFmt w:val="lowerLetter"/>
      <w:lvlText w:val="%5."/>
      <w:lvlJc w:val="left"/>
      <w:pPr>
        <w:ind w:left="3600" w:hanging="360"/>
      </w:pPr>
    </w:lvl>
    <w:lvl w:ilvl="5" w:tplc="37D45200">
      <w:start w:val="1"/>
      <w:numFmt w:val="lowerRoman"/>
      <w:lvlText w:val="%6."/>
      <w:lvlJc w:val="right"/>
      <w:pPr>
        <w:ind w:left="4320" w:hanging="180"/>
      </w:pPr>
    </w:lvl>
    <w:lvl w:ilvl="6" w:tplc="4FD65BC0">
      <w:start w:val="1"/>
      <w:numFmt w:val="decimal"/>
      <w:lvlText w:val="%7."/>
      <w:lvlJc w:val="left"/>
      <w:pPr>
        <w:ind w:left="5040" w:hanging="360"/>
      </w:pPr>
    </w:lvl>
    <w:lvl w:ilvl="7" w:tplc="51CA06E0">
      <w:start w:val="1"/>
      <w:numFmt w:val="lowerLetter"/>
      <w:lvlText w:val="%8."/>
      <w:lvlJc w:val="left"/>
      <w:pPr>
        <w:ind w:left="5760" w:hanging="360"/>
      </w:pPr>
    </w:lvl>
    <w:lvl w:ilvl="8" w:tplc="26B437B2">
      <w:start w:val="1"/>
      <w:numFmt w:val="lowerRoman"/>
      <w:lvlText w:val="%9."/>
      <w:lvlJc w:val="right"/>
      <w:pPr>
        <w:ind w:left="6480" w:hanging="180"/>
      </w:pPr>
    </w:lvl>
  </w:abstractNum>
  <w:abstractNum w:abstractNumId="6" w15:restartNumberingAfterBreak="0">
    <w:nsid w:val="30823425"/>
    <w:multiLevelType w:val="multilevel"/>
    <w:tmpl w:val="7B68E7C8"/>
    <w:lvl w:ilvl="0">
      <w:start w:val="1"/>
      <w:numFmt w:val="decimal"/>
      <w:lvlRestart w:val="0"/>
      <w:pStyle w:val="Titre1"/>
      <w:lvlText w:val="Part %1"/>
      <w:lvlJc w:val="left"/>
      <w:pPr>
        <w:tabs>
          <w:tab w:val="num" w:pos="1440"/>
        </w:tabs>
        <w:ind w:left="1440" w:hanging="1440"/>
      </w:pPr>
      <w:rPr>
        <w:rFonts w:hint="default"/>
      </w:rPr>
    </w:lvl>
    <w:lvl w:ilvl="1">
      <w:start w:val="1"/>
      <w:numFmt w:val="decimal"/>
      <w:pStyle w:val="Titre2"/>
      <w:lvlText w:val="%1.%2"/>
      <w:lvlJc w:val="left"/>
      <w:pPr>
        <w:tabs>
          <w:tab w:val="num" w:pos="1440"/>
        </w:tabs>
        <w:ind w:left="1440" w:hanging="1440"/>
      </w:pPr>
      <w:rPr>
        <w:rFonts w:hint="default"/>
      </w:rPr>
    </w:lvl>
    <w:lvl w:ilvl="2">
      <w:start w:val="1"/>
      <w:numFmt w:val="decimal"/>
      <w:pStyle w:val="Titre3"/>
      <w:lvlText w:val=".%3"/>
      <w:lvlJc w:val="left"/>
      <w:pPr>
        <w:tabs>
          <w:tab w:val="num" w:pos="1440"/>
        </w:tabs>
        <w:ind w:left="1440" w:hanging="720"/>
      </w:pPr>
    </w:lvl>
    <w:lvl w:ilvl="3">
      <w:start w:val="1"/>
      <w:numFmt w:val="decimal"/>
      <w:pStyle w:val="Titre4"/>
      <w:lvlText w:val=".%4"/>
      <w:lvlJc w:val="left"/>
      <w:pPr>
        <w:tabs>
          <w:tab w:val="num" w:pos="2160"/>
        </w:tabs>
        <w:ind w:left="2160" w:hanging="720"/>
      </w:pPr>
    </w:lvl>
    <w:lvl w:ilvl="4">
      <w:start w:val="1"/>
      <w:numFmt w:val="decimal"/>
      <w:pStyle w:val="Titre5"/>
      <w:lvlText w:val=".%5"/>
      <w:lvlJc w:val="left"/>
      <w:pPr>
        <w:tabs>
          <w:tab w:val="num" w:pos="2880"/>
        </w:tabs>
        <w:ind w:left="2880" w:hanging="720"/>
      </w:pPr>
    </w:lvl>
    <w:lvl w:ilvl="5">
      <w:start w:val="1"/>
      <w:numFmt w:val="decimal"/>
      <w:pStyle w:val="Titre6"/>
      <w:lvlText w:val=".%6"/>
      <w:lvlJc w:val="left"/>
      <w:pPr>
        <w:tabs>
          <w:tab w:val="num" w:pos="3600"/>
        </w:tabs>
        <w:ind w:left="3600" w:hanging="720"/>
      </w:pPr>
      <w:rPr>
        <w:rFonts w:hint="default"/>
      </w:rPr>
    </w:lvl>
    <w:lvl w:ilvl="6">
      <w:start w:val="1"/>
      <w:numFmt w:val="decimal"/>
      <w:pStyle w:val="Titre7"/>
      <w:lvlText w:val=".%7"/>
      <w:lvlJc w:val="left"/>
      <w:pPr>
        <w:tabs>
          <w:tab w:val="num" w:pos="4320"/>
        </w:tabs>
        <w:ind w:left="4320" w:hanging="720"/>
      </w:pPr>
      <w:rPr>
        <w:rFonts w:hint="default"/>
      </w:rPr>
    </w:lvl>
    <w:lvl w:ilvl="7">
      <w:start w:val="1"/>
      <w:numFmt w:val="decimal"/>
      <w:pStyle w:val="Titre8"/>
      <w:lvlText w:val=".%8"/>
      <w:lvlJc w:val="left"/>
      <w:pPr>
        <w:tabs>
          <w:tab w:val="num" w:pos="5040"/>
        </w:tabs>
        <w:ind w:left="5040" w:hanging="720"/>
      </w:pPr>
      <w:rPr>
        <w:rFonts w:hint="default"/>
      </w:rPr>
    </w:lvl>
    <w:lvl w:ilvl="8">
      <w:start w:val="1"/>
      <w:numFmt w:val="decimal"/>
      <w:pStyle w:val="Titre9"/>
      <w:lvlText w:val=".%9"/>
      <w:lvlJc w:val="left"/>
      <w:pPr>
        <w:tabs>
          <w:tab w:val="num" w:pos="5760"/>
        </w:tabs>
        <w:ind w:left="5760" w:hanging="720"/>
      </w:pPr>
      <w:rPr>
        <w:rFonts w:hint="default"/>
      </w:rPr>
    </w:lvl>
  </w:abstractNum>
  <w:abstractNum w:abstractNumId="7" w15:restartNumberingAfterBreak="0">
    <w:nsid w:val="3DE373D7"/>
    <w:multiLevelType w:val="multilevel"/>
    <w:tmpl w:val="A2A4EFC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499467C3"/>
    <w:multiLevelType w:val="hybridMultilevel"/>
    <w:tmpl w:val="08805A84"/>
    <w:lvl w:ilvl="0" w:tplc="F53EF932">
      <w:start w:val="1"/>
      <w:numFmt w:val="decimal"/>
      <w:lvlText w:val="%1."/>
      <w:lvlJc w:val="left"/>
      <w:pPr>
        <w:ind w:left="720" w:hanging="360"/>
      </w:pPr>
    </w:lvl>
    <w:lvl w:ilvl="1" w:tplc="A694E67A">
      <w:start w:val="1"/>
      <w:numFmt w:val="lowerLetter"/>
      <w:lvlText w:val="%2."/>
      <w:lvlJc w:val="left"/>
      <w:pPr>
        <w:ind w:left="1440" w:hanging="360"/>
      </w:pPr>
    </w:lvl>
    <w:lvl w:ilvl="2" w:tplc="699C01E6">
      <w:start w:val="1"/>
      <w:numFmt w:val="decimal"/>
      <w:lvlText w:val="%3."/>
      <w:lvlJc w:val="left"/>
      <w:pPr>
        <w:ind w:left="2160" w:hanging="180"/>
      </w:pPr>
    </w:lvl>
    <w:lvl w:ilvl="3" w:tplc="1CEE3FCA">
      <w:start w:val="1"/>
      <w:numFmt w:val="decimal"/>
      <w:lvlText w:val="%4."/>
      <w:lvlJc w:val="left"/>
      <w:pPr>
        <w:ind w:left="2880" w:hanging="360"/>
      </w:pPr>
    </w:lvl>
    <w:lvl w:ilvl="4" w:tplc="A9D861FE">
      <w:start w:val="1"/>
      <w:numFmt w:val="lowerLetter"/>
      <w:lvlText w:val="%5."/>
      <w:lvlJc w:val="left"/>
      <w:pPr>
        <w:ind w:left="3600" w:hanging="360"/>
      </w:pPr>
    </w:lvl>
    <w:lvl w:ilvl="5" w:tplc="D01ECEC0">
      <w:start w:val="1"/>
      <w:numFmt w:val="lowerRoman"/>
      <w:lvlText w:val="%6."/>
      <w:lvlJc w:val="right"/>
      <w:pPr>
        <w:ind w:left="4320" w:hanging="180"/>
      </w:pPr>
    </w:lvl>
    <w:lvl w:ilvl="6" w:tplc="40185298">
      <w:start w:val="1"/>
      <w:numFmt w:val="decimal"/>
      <w:lvlText w:val="%7."/>
      <w:lvlJc w:val="left"/>
      <w:pPr>
        <w:ind w:left="5040" w:hanging="360"/>
      </w:pPr>
    </w:lvl>
    <w:lvl w:ilvl="7" w:tplc="FC806FBA">
      <w:start w:val="1"/>
      <w:numFmt w:val="lowerLetter"/>
      <w:lvlText w:val="%8."/>
      <w:lvlJc w:val="left"/>
      <w:pPr>
        <w:ind w:left="5760" w:hanging="360"/>
      </w:pPr>
    </w:lvl>
    <w:lvl w:ilvl="8" w:tplc="A45A89E8">
      <w:start w:val="1"/>
      <w:numFmt w:val="lowerRoman"/>
      <w:lvlText w:val="%9."/>
      <w:lvlJc w:val="right"/>
      <w:pPr>
        <w:ind w:left="6480" w:hanging="180"/>
      </w:pPr>
    </w:lvl>
  </w:abstractNum>
  <w:abstractNum w:abstractNumId="10" w15:restartNumberingAfterBreak="0">
    <w:nsid w:val="5A56628F"/>
    <w:multiLevelType w:val="multilevel"/>
    <w:tmpl w:val="C862FCB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numFmt w:val="none"/>
      <w:lvlText w:val=""/>
      <w:lvlJc w:val="left"/>
      <w:pPr>
        <w:tabs>
          <w:tab w:val="num" w:pos="360"/>
        </w:tabs>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1525FF"/>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8B83B0C"/>
    <w:multiLevelType w:val="multilevel"/>
    <w:tmpl w:val="06D2E9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9AF2909"/>
    <w:multiLevelType w:val="multilevel"/>
    <w:tmpl w:val="DE0620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AA85544"/>
    <w:multiLevelType w:val="hybridMultilevel"/>
    <w:tmpl w:val="AA12009A"/>
    <w:lvl w:ilvl="0" w:tplc="5A9201E2">
      <w:start w:val="1"/>
      <w:numFmt w:val="decimal"/>
      <w:lvlText w:val="%1."/>
      <w:lvlJc w:val="left"/>
      <w:pPr>
        <w:ind w:left="720" w:hanging="360"/>
      </w:pPr>
    </w:lvl>
    <w:lvl w:ilvl="1" w:tplc="9FB69320">
      <w:start w:val="1"/>
      <w:numFmt w:val="lowerLetter"/>
      <w:lvlText w:val="%2."/>
      <w:lvlJc w:val="left"/>
      <w:pPr>
        <w:ind w:left="1440" w:hanging="360"/>
      </w:pPr>
    </w:lvl>
    <w:lvl w:ilvl="2" w:tplc="D2384206">
      <w:start w:val="1"/>
      <w:numFmt w:val="decimal"/>
      <w:lvlText w:val=".%3"/>
      <w:lvlJc w:val="left"/>
      <w:pPr>
        <w:ind w:left="2160" w:hanging="180"/>
      </w:pPr>
    </w:lvl>
    <w:lvl w:ilvl="3" w:tplc="3E04A20A">
      <w:start w:val="1"/>
      <w:numFmt w:val="decimal"/>
      <w:lvlText w:val="%4."/>
      <w:lvlJc w:val="left"/>
      <w:pPr>
        <w:ind w:left="2880" w:hanging="360"/>
      </w:pPr>
    </w:lvl>
    <w:lvl w:ilvl="4" w:tplc="F7AE8CE4">
      <w:start w:val="1"/>
      <w:numFmt w:val="decimal"/>
      <w:lvlText w:val=".%5"/>
      <w:lvlJc w:val="left"/>
      <w:pPr>
        <w:ind w:left="3600" w:hanging="360"/>
      </w:pPr>
    </w:lvl>
    <w:lvl w:ilvl="5" w:tplc="7A20AAE6">
      <w:start w:val="1"/>
      <w:numFmt w:val="lowerRoman"/>
      <w:lvlText w:val="%6."/>
      <w:lvlJc w:val="right"/>
      <w:pPr>
        <w:ind w:left="4320" w:hanging="180"/>
      </w:pPr>
    </w:lvl>
    <w:lvl w:ilvl="6" w:tplc="CA38396C">
      <w:start w:val="1"/>
      <w:numFmt w:val="decimal"/>
      <w:lvlText w:val="%7."/>
      <w:lvlJc w:val="left"/>
      <w:pPr>
        <w:ind w:left="5040" w:hanging="360"/>
      </w:pPr>
    </w:lvl>
    <w:lvl w:ilvl="7" w:tplc="40F45196">
      <w:start w:val="1"/>
      <w:numFmt w:val="lowerLetter"/>
      <w:lvlText w:val="%8."/>
      <w:lvlJc w:val="left"/>
      <w:pPr>
        <w:ind w:left="5760" w:hanging="360"/>
      </w:pPr>
    </w:lvl>
    <w:lvl w:ilvl="8" w:tplc="70C6E4FE">
      <w:start w:val="1"/>
      <w:numFmt w:val="lowerRoman"/>
      <w:lvlText w:val="%9."/>
      <w:lvlJc w:val="right"/>
      <w:pPr>
        <w:ind w:left="6480" w:hanging="180"/>
      </w:pPr>
    </w:lvl>
  </w:abstractNum>
  <w:abstractNum w:abstractNumId="16" w15:restartNumberingAfterBreak="0">
    <w:nsid w:val="7B7F7FB8"/>
    <w:multiLevelType w:val="hybridMultilevel"/>
    <w:tmpl w:val="FC48EC34"/>
    <w:lvl w:ilvl="0" w:tplc="1CF68CA0">
      <w:start w:val="1"/>
      <w:numFmt w:val="decimal"/>
      <w:lvlText w:val="%1."/>
      <w:lvlJc w:val="left"/>
      <w:pPr>
        <w:ind w:left="720" w:hanging="360"/>
      </w:pPr>
    </w:lvl>
    <w:lvl w:ilvl="1" w:tplc="45D69CE6">
      <w:start w:val="1"/>
      <w:numFmt w:val="decimal"/>
      <w:lvlText w:val=".%2"/>
      <w:lvlJc w:val="left"/>
      <w:pPr>
        <w:ind w:left="1440" w:hanging="360"/>
      </w:pPr>
    </w:lvl>
    <w:lvl w:ilvl="2" w:tplc="90B0578C">
      <w:start w:val="1"/>
      <w:numFmt w:val="lowerRoman"/>
      <w:lvlText w:val="%3."/>
      <w:lvlJc w:val="right"/>
      <w:pPr>
        <w:ind w:left="2160" w:hanging="180"/>
      </w:pPr>
    </w:lvl>
    <w:lvl w:ilvl="3" w:tplc="1A78E5BA">
      <w:start w:val="1"/>
      <w:numFmt w:val="decimal"/>
      <w:lvlText w:val="%4."/>
      <w:lvlJc w:val="left"/>
      <w:pPr>
        <w:ind w:left="2880" w:hanging="360"/>
      </w:pPr>
    </w:lvl>
    <w:lvl w:ilvl="4" w:tplc="A4AE346E">
      <w:start w:val="1"/>
      <w:numFmt w:val="lowerLetter"/>
      <w:lvlText w:val="%5."/>
      <w:lvlJc w:val="left"/>
      <w:pPr>
        <w:ind w:left="3600" w:hanging="360"/>
      </w:pPr>
    </w:lvl>
    <w:lvl w:ilvl="5" w:tplc="EC786814">
      <w:start w:val="1"/>
      <w:numFmt w:val="lowerRoman"/>
      <w:lvlText w:val="%6."/>
      <w:lvlJc w:val="right"/>
      <w:pPr>
        <w:ind w:left="4320" w:hanging="180"/>
      </w:pPr>
    </w:lvl>
    <w:lvl w:ilvl="6" w:tplc="21EEF66A">
      <w:start w:val="1"/>
      <w:numFmt w:val="decimal"/>
      <w:lvlText w:val="%7."/>
      <w:lvlJc w:val="left"/>
      <w:pPr>
        <w:ind w:left="5040" w:hanging="360"/>
      </w:pPr>
    </w:lvl>
    <w:lvl w:ilvl="7" w:tplc="CE7E6A22">
      <w:start w:val="1"/>
      <w:numFmt w:val="lowerLetter"/>
      <w:lvlText w:val="%8."/>
      <w:lvlJc w:val="left"/>
      <w:pPr>
        <w:ind w:left="5760" w:hanging="360"/>
      </w:pPr>
    </w:lvl>
    <w:lvl w:ilvl="8" w:tplc="FE36109C">
      <w:start w:val="1"/>
      <w:numFmt w:val="lowerRoman"/>
      <w:lvlText w:val="%9."/>
      <w:lvlJc w:val="right"/>
      <w:pPr>
        <w:ind w:left="6480" w:hanging="180"/>
      </w:pPr>
    </w:lvl>
  </w:abstractNum>
  <w:abstractNum w:abstractNumId="17"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15"/>
  </w:num>
  <w:num w:numId="3">
    <w:abstractNumId w:val="9"/>
  </w:num>
  <w:num w:numId="4">
    <w:abstractNumId w:val="16"/>
  </w:num>
  <w:num w:numId="5">
    <w:abstractNumId w:val="7"/>
  </w:num>
  <w:num w:numId="6">
    <w:abstractNumId w:val="14"/>
  </w:num>
  <w:num w:numId="7">
    <w:abstractNumId w:val="10"/>
  </w:num>
  <w:num w:numId="8">
    <w:abstractNumId w:val="0"/>
  </w:num>
  <w:num w:numId="9">
    <w:abstractNumId w:val="13"/>
  </w:num>
  <w:num w:numId="10">
    <w:abstractNumId w:val="8"/>
  </w:num>
  <w:num w:numId="11">
    <w:abstractNumId w:val="2"/>
  </w:num>
  <w:num w:numId="12">
    <w:abstractNumId w:val="3"/>
  </w:num>
  <w:num w:numId="13">
    <w:abstractNumId w:val="4"/>
  </w:num>
  <w:num w:numId="14">
    <w:abstractNumId w:val="6"/>
  </w:num>
  <w:num w:numId="15">
    <w:abstractNumId w:val="1"/>
  </w:num>
  <w:num w:numId="16">
    <w:abstractNumId w:val="17"/>
  </w:num>
  <w:num w:numId="17">
    <w:abstractNumId w:val="12"/>
  </w:num>
  <w:num w:numId="18">
    <w:abstractNumId w:val="1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attachedTemplate r:id="rId1"/>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960A9"/>
    <w:rsid w:val="00072405"/>
    <w:rsid w:val="001379DD"/>
    <w:rsid w:val="00173B9A"/>
    <w:rsid w:val="00174F6F"/>
    <w:rsid w:val="001D31AB"/>
    <w:rsid w:val="0025395B"/>
    <w:rsid w:val="002D3394"/>
    <w:rsid w:val="00407693"/>
    <w:rsid w:val="004355D9"/>
    <w:rsid w:val="00460E98"/>
    <w:rsid w:val="0048396D"/>
    <w:rsid w:val="00496552"/>
    <w:rsid w:val="004A1EAB"/>
    <w:rsid w:val="004D46CF"/>
    <w:rsid w:val="004E176A"/>
    <w:rsid w:val="00506CDD"/>
    <w:rsid w:val="00546F4D"/>
    <w:rsid w:val="00572BB9"/>
    <w:rsid w:val="0059382F"/>
    <w:rsid w:val="005E2F12"/>
    <w:rsid w:val="005E3E85"/>
    <w:rsid w:val="00635770"/>
    <w:rsid w:val="00642CFB"/>
    <w:rsid w:val="00681E45"/>
    <w:rsid w:val="00683801"/>
    <w:rsid w:val="006A2EAB"/>
    <w:rsid w:val="006B6EB7"/>
    <w:rsid w:val="006E2AF3"/>
    <w:rsid w:val="00715DD3"/>
    <w:rsid w:val="00721A05"/>
    <w:rsid w:val="007764E9"/>
    <w:rsid w:val="00777F49"/>
    <w:rsid w:val="00777F6F"/>
    <w:rsid w:val="00792179"/>
    <w:rsid w:val="007A3098"/>
    <w:rsid w:val="007D073D"/>
    <w:rsid w:val="007D5F27"/>
    <w:rsid w:val="00820516"/>
    <w:rsid w:val="008442F2"/>
    <w:rsid w:val="00851B6A"/>
    <w:rsid w:val="008577F7"/>
    <w:rsid w:val="00973394"/>
    <w:rsid w:val="009D4A77"/>
    <w:rsid w:val="00A90434"/>
    <w:rsid w:val="00AB1554"/>
    <w:rsid w:val="00AD5C3C"/>
    <w:rsid w:val="00B576FE"/>
    <w:rsid w:val="00B772DB"/>
    <w:rsid w:val="00B91851"/>
    <w:rsid w:val="00BD3C09"/>
    <w:rsid w:val="00BE398C"/>
    <w:rsid w:val="00BF57CC"/>
    <w:rsid w:val="00C11C02"/>
    <w:rsid w:val="00C360AB"/>
    <w:rsid w:val="00C90151"/>
    <w:rsid w:val="00CA4E52"/>
    <w:rsid w:val="00D960A9"/>
    <w:rsid w:val="00DB723C"/>
    <w:rsid w:val="00DC5897"/>
    <w:rsid w:val="00E66655"/>
    <w:rsid w:val="00EC1A99"/>
    <w:rsid w:val="00F243EA"/>
    <w:rsid w:val="00F274D8"/>
    <w:rsid w:val="00FD146F"/>
    <w:rsid w:val="00FD6D8C"/>
    <w:rsid w:val="00FF3461"/>
    <w:rsid w:val="022C5DF6"/>
    <w:rsid w:val="0256AEF6"/>
    <w:rsid w:val="035178A6"/>
    <w:rsid w:val="038F62AF"/>
    <w:rsid w:val="04D5C398"/>
    <w:rsid w:val="05943B52"/>
    <w:rsid w:val="09164692"/>
    <w:rsid w:val="0981B4D1"/>
    <w:rsid w:val="0A397FBA"/>
    <w:rsid w:val="0A3A45D6"/>
    <w:rsid w:val="0A81C39F"/>
    <w:rsid w:val="0AA0AD78"/>
    <w:rsid w:val="0B1ACA21"/>
    <w:rsid w:val="0B49AC11"/>
    <w:rsid w:val="0C4BBB68"/>
    <w:rsid w:val="0D79BCF8"/>
    <w:rsid w:val="0E93B1E1"/>
    <w:rsid w:val="0F080AC6"/>
    <w:rsid w:val="0FB47252"/>
    <w:rsid w:val="116E5901"/>
    <w:rsid w:val="11E7852B"/>
    <w:rsid w:val="11FC4239"/>
    <w:rsid w:val="1508D69C"/>
    <w:rsid w:val="15DD77FF"/>
    <w:rsid w:val="167B269E"/>
    <w:rsid w:val="174DBE7E"/>
    <w:rsid w:val="189D655C"/>
    <w:rsid w:val="190A0485"/>
    <w:rsid w:val="1AA868B9"/>
    <w:rsid w:val="1C7C3CEF"/>
    <w:rsid w:val="1F5EEBEE"/>
    <w:rsid w:val="1FA69C88"/>
    <w:rsid w:val="212D409B"/>
    <w:rsid w:val="24954A2C"/>
    <w:rsid w:val="25A1C787"/>
    <w:rsid w:val="25E6A82C"/>
    <w:rsid w:val="26364551"/>
    <w:rsid w:val="26617AC8"/>
    <w:rsid w:val="28B51316"/>
    <w:rsid w:val="29E9AEF0"/>
    <w:rsid w:val="2C2A7549"/>
    <w:rsid w:val="2D15152F"/>
    <w:rsid w:val="2DAB38EA"/>
    <w:rsid w:val="30D60C57"/>
    <w:rsid w:val="31FD5630"/>
    <w:rsid w:val="324E4703"/>
    <w:rsid w:val="334E3C39"/>
    <w:rsid w:val="3406B900"/>
    <w:rsid w:val="34A34E35"/>
    <w:rsid w:val="35359C5A"/>
    <w:rsid w:val="370F2FBF"/>
    <w:rsid w:val="386659F3"/>
    <w:rsid w:val="3904A634"/>
    <w:rsid w:val="3955D6F0"/>
    <w:rsid w:val="3AC88925"/>
    <w:rsid w:val="3ADEDE1F"/>
    <w:rsid w:val="3BEBEFA5"/>
    <w:rsid w:val="3D761654"/>
    <w:rsid w:val="3DDE31C1"/>
    <w:rsid w:val="3E3731D5"/>
    <w:rsid w:val="3EAA097A"/>
    <w:rsid w:val="3F5E29C2"/>
    <w:rsid w:val="3F698722"/>
    <w:rsid w:val="40EE23A0"/>
    <w:rsid w:val="41986D1F"/>
    <w:rsid w:val="4200608D"/>
    <w:rsid w:val="429F325D"/>
    <w:rsid w:val="432B81DE"/>
    <w:rsid w:val="4538D833"/>
    <w:rsid w:val="479AA720"/>
    <w:rsid w:val="47EE1E8E"/>
    <w:rsid w:val="48AA55B0"/>
    <w:rsid w:val="494E5345"/>
    <w:rsid w:val="497EDAC8"/>
    <w:rsid w:val="498CB8EA"/>
    <w:rsid w:val="4B0BC72A"/>
    <w:rsid w:val="4B92FB5D"/>
    <w:rsid w:val="4D6F40F3"/>
    <w:rsid w:val="4E6DE50F"/>
    <w:rsid w:val="4F39F6CD"/>
    <w:rsid w:val="4F9E62EF"/>
    <w:rsid w:val="4FCE1B82"/>
    <w:rsid w:val="5018977F"/>
    <w:rsid w:val="5027677D"/>
    <w:rsid w:val="520C9DD0"/>
    <w:rsid w:val="5368A3BB"/>
    <w:rsid w:val="53C6A7AD"/>
    <w:rsid w:val="560B11D6"/>
    <w:rsid w:val="56708040"/>
    <w:rsid w:val="57A1180F"/>
    <w:rsid w:val="57DD1AC1"/>
    <w:rsid w:val="5865174C"/>
    <w:rsid w:val="58900397"/>
    <w:rsid w:val="5C945EA9"/>
    <w:rsid w:val="5CA26F5F"/>
    <w:rsid w:val="5D91F889"/>
    <w:rsid w:val="5E924677"/>
    <w:rsid w:val="5EFC7701"/>
    <w:rsid w:val="6144E6F1"/>
    <w:rsid w:val="624AFEE6"/>
    <w:rsid w:val="62B49017"/>
    <w:rsid w:val="62E57F10"/>
    <w:rsid w:val="62FEC63C"/>
    <w:rsid w:val="644ADA04"/>
    <w:rsid w:val="6476BD05"/>
    <w:rsid w:val="64B490B7"/>
    <w:rsid w:val="65D2B796"/>
    <w:rsid w:val="664133EF"/>
    <w:rsid w:val="668B4758"/>
    <w:rsid w:val="66B89D53"/>
    <w:rsid w:val="673F4583"/>
    <w:rsid w:val="678127B6"/>
    <w:rsid w:val="67C785D8"/>
    <w:rsid w:val="68C5CE82"/>
    <w:rsid w:val="69942430"/>
    <w:rsid w:val="6C89F98E"/>
    <w:rsid w:val="6C8FCC68"/>
    <w:rsid w:val="6C980C87"/>
    <w:rsid w:val="6E1CCA6A"/>
    <w:rsid w:val="6F6B33A3"/>
    <w:rsid w:val="6F6BE0A3"/>
    <w:rsid w:val="70E47316"/>
    <w:rsid w:val="7170D6D2"/>
    <w:rsid w:val="72176184"/>
    <w:rsid w:val="727745E6"/>
    <w:rsid w:val="7378E86D"/>
    <w:rsid w:val="74B44483"/>
    <w:rsid w:val="74E5DC07"/>
    <w:rsid w:val="74ED9C25"/>
    <w:rsid w:val="76372AF5"/>
    <w:rsid w:val="766CDB75"/>
    <w:rsid w:val="770C3DA2"/>
    <w:rsid w:val="77EB45E7"/>
    <w:rsid w:val="78398C6C"/>
    <w:rsid w:val="79218242"/>
    <w:rsid w:val="7AF8B4E0"/>
    <w:rsid w:val="7BCA1E9D"/>
    <w:rsid w:val="7C8BE31A"/>
    <w:rsid w:val="7D3DBFF7"/>
    <w:rsid w:val="7EB8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49490"/>
  <w15:docId w15:val="{90A0071E-EB42-413F-8BC2-1DE7B927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95B"/>
    <w:rPr>
      <w:sz w:val="22"/>
      <w:lang w:val="en-CA"/>
    </w:rPr>
  </w:style>
  <w:style w:type="paragraph" w:styleId="Titre1">
    <w:name w:val="heading 1"/>
    <w:basedOn w:val="Normal"/>
    <w:next w:val="Titre2"/>
    <w:qFormat/>
    <w:rsid w:val="0025395B"/>
    <w:pPr>
      <w:keepNext/>
      <w:numPr>
        <w:numId w:val="14"/>
      </w:numPr>
      <w:spacing w:before="480"/>
      <w:outlineLvl w:val="0"/>
    </w:pPr>
    <w:rPr>
      <w:b/>
    </w:rPr>
  </w:style>
  <w:style w:type="paragraph" w:styleId="Titre2">
    <w:name w:val="heading 2"/>
    <w:basedOn w:val="Normal"/>
    <w:next w:val="Titre3"/>
    <w:link w:val="Titre2Car"/>
    <w:qFormat/>
    <w:rsid w:val="0025395B"/>
    <w:pPr>
      <w:keepNext/>
      <w:numPr>
        <w:ilvl w:val="1"/>
        <w:numId w:val="14"/>
      </w:numPr>
      <w:spacing w:before="240"/>
      <w:outlineLvl w:val="1"/>
    </w:pPr>
    <w:rPr>
      <w:b/>
    </w:rPr>
  </w:style>
  <w:style w:type="paragraph" w:styleId="Titre3">
    <w:name w:val="heading 3"/>
    <w:basedOn w:val="Normal"/>
    <w:link w:val="Titre3Car"/>
    <w:qFormat/>
    <w:rsid w:val="0025395B"/>
    <w:pPr>
      <w:numPr>
        <w:ilvl w:val="2"/>
        <w:numId w:val="14"/>
      </w:numPr>
      <w:spacing w:before="120" w:after="120"/>
      <w:outlineLvl w:val="2"/>
    </w:pPr>
  </w:style>
  <w:style w:type="paragraph" w:styleId="Titre4">
    <w:name w:val="heading 4"/>
    <w:basedOn w:val="Normal"/>
    <w:link w:val="Titre4Car"/>
    <w:qFormat/>
    <w:rsid w:val="0025395B"/>
    <w:pPr>
      <w:numPr>
        <w:ilvl w:val="3"/>
        <w:numId w:val="14"/>
      </w:numPr>
      <w:spacing w:before="60"/>
      <w:outlineLvl w:val="3"/>
    </w:pPr>
  </w:style>
  <w:style w:type="paragraph" w:styleId="Titre5">
    <w:name w:val="heading 5"/>
    <w:basedOn w:val="Normal"/>
    <w:qFormat/>
    <w:rsid w:val="0025395B"/>
    <w:pPr>
      <w:numPr>
        <w:ilvl w:val="4"/>
        <w:numId w:val="14"/>
      </w:numPr>
      <w:spacing w:before="60"/>
      <w:outlineLvl w:val="4"/>
    </w:pPr>
  </w:style>
  <w:style w:type="paragraph" w:styleId="Titre6">
    <w:name w:val="heading 6"/>
    <w:basedOn w:val="Normal"/>
    <w:qFormat/>
    <w:rsid w:val="0025395B"/>
    <w:pPr>
      <w:numPr>
        <w:ilvl w:val="5"/>
        <w:numId w:val="14"/>
      </w:numPr>
      <w:spacing w:before="60"/>
      <w:outlineLvl w:val="5"/>
    </w:pPr>
  </w:style>
  <w:style w:type="paragraph" w:styleId="Titre7">
    <w:name w:val="heading 7"/>
    <w:basedOn w:val="Normal"/>
    <w:qFormat/>
    <w:rsid w:val="0025395B"/>
    <w:pPr>
      <w:numPr>
        <w:ilvl w:val="6"/>
        <w:numId w:val="14"/>
      </w:numPr>
      <w:spacing w:before="60"/>
      <w:outlineLvl w:val="6"/>
    </w:pPr>
  </w:style>
  <w:style w:type="paragraph" w:styleId="Titre8">
    <w:name w:val="heading 8"/>
    <w:basedOn w:val="Normal"/>
    <w:qFormat/>
    <w:rsid w:val="0025395B"/>
    <w:pPr>
      <w:numPr>
        <w:ilvl w:val="7"/>
        <w:numId w:val="14"/>
      </w:numPr>
      <w:spacing w:before="60"/>
      <w:outlineLvl w:val="7"/>
    </w:pPr>
  </w:style>
  <w:style w:type="paragraph" w:styleId="Titre9">
    <w:name w:val="heading 9"/>
    <w:basedOn w:val="Normal"/>
    <w:qFormat/>
    <w:rsid w:val="0025395B"/>
    <w:pPr>
      <w:numPr>
        <w:ilvl w:val="8"/>
        <w:numId w:val="14"/>
      </w:numPr>
      <w:spacing w:before="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style>
  <w:style w:type="paragraph" w:customStyle="1" w:styleId="SpecNote">
    <w:name w:val="SpecNote"/>
    <w:basedOn w:val="Normal"/>
    <w:rsid w:val="0025395B"/>
    <w:pPr>
      <w:pBdr>
        <w:top w:val="double" w:sz="6" w:space="1" w:color="0080FF"/>
        <w:left w:val="double" w:sz="6" w:space="1" w:color="0080FF"/>
        <w:bottom w:val="double" w:sz="6" w:space="1" w:color="0080FF"/>
        <w:right w:val="double" w:sz="6" w:space="1" w:color="0080FF"/>
      </w:pBdr>
    </w:pPr>
    <w:rPr>
      <w:i/>
      <w:vanish/>
      <w:color w:val="0080FF"/>
      <w:szCs w:val="22"/>
    </w:rPr>
  </w:style>
  <w:style w:type="character" w:customStyle="1" w:styleId="SecRefName">
    <w:name w:val="SecRefName"/>
  </w:style>
  <w:style w:type="character" w:styleId="Marquedecommentaire">
    <w:name w:val="annotation reference"/>
    <w:basedOn w:val="Policepardfaut"/>
    <w:semiHidden/>
    <w:rPr>
      <w:rFonts w:cs="Times New Roman"/>
      <w:sz w:val="16"/>
      <w:szCs w:val="16"/>
    </w:rPr>
  </w:style>
  <w:style w:type="paragraph" w:styleId="Commentaire">
    <w:name w:val="annotation text"/>
    <w:basedOn w:val="Normal"/>
    <w:semiHidden/>
    <w:rPr>
      <w:sz w:val="20"/>
    </w:rPr>
  </w:style>
  <w:style w:type="paragraph" w:styleId="Objetducommentaire">
    <w:name w:val="annotation subject"/>
    <w:basedOn w:val="Commentaire"/>
    <w:next w:val="Commentaire"/>
    <w:semiHidden/>
    <w:rPr>
      <w:b/>
      <w:bCs/>
    </w:rPr>
  </w:style>
  <w:style w:type="paragraph" w:customStyle="1" w:styleId="OR">
    <w:name w:val="[OR]"/>
    <w:basedOn w:val="Normal"/>
    <w:rsid w:val="0025395B"/>
    <w:pPr>
      <w:keepNext/>
      <w:jc w:val="center"/>
    </w:pPr>
    <w:rPr>
      <w:rFonts w:ascii="Arial" w:hAnsi="Arial"/>
      <w:color w:val="FF0000"/>
    </w:rPr>
  </w:style>
  <w:style w:type="paragraph" w:customStyle="1" w:styleId="AuthorNote">
    <w:name w:val="AuthorNote"/>
    <w:basedOn w:val="SpecNote"/>
    <w:rsid w:val="0025395B"/>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25395B"/>
    <w:pPr>
      <w:spacing w:before="600"/>
      <w:jc w:val="center"/>
    </w:pPr>
    <w:rPr>
      <w:b/>
    </w:rPr>
  </w:style>
  <w:style w:type="paragraph" w:customStyle="1" w:styleId="CSITitle">
    <w:name w:val="CSITitle"/>
    <w:basedOn w:val="Normal"/>
    <w:rsid w:val="0025395B"/>
    <w:pPr>
      <w:spacing w:line="480" w:lineRule="auto"/>
      <w:jc w:val="center"/>
    </w:pPr>
    <w:rPr>
      <w:b/>
    </w:rPr>
  </w:style>
  <w:style w:type="paragraph" w:styleId="Pieddepage">
    <w:name w:val="footer"/>
    <w:basedOn w:val="Normal"/>
    <w:rsid w:val="0025395B"/>
    <w:pPr>
      <w:tabs>
        <w:tab w:val="left" w:pos="4680"/>
        <w:tab w:val="right" w:pos="9360"/>
      </w:tabs>
    </w:pPr>
  </w:style>
  <w:style w:type="paragraph" w:styleId="En-tte">
    <w:name w:val="header"/>
    <w:basedOn w:val="Normal"/>
    <w:rsid w:val="0025395B"/>
    <w:pPr>
      <w:tabs>
        <w:tab w:val="right" w:pos="9360"/>
      </w:tabs>
    </w:pPr>
  </w:style>
  <w:style w:type="paragraph" w:customStyle="1" w:styleId="SpecNoteEnv">
    <w:name w:val="SpecNoteEnv"/>
    <w:basedOn w:val="SpecNote"/>
    <w:rsid w:val="0025395B"/>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Titre2Car">
    <w:name w:val="Titre 2 Car"/>
    <w:basedOn w:val="Policepardfaut"/>
    <w:link w:val="Titre2"/>
    <w:locked/>
    <w:rPr>
      <w:b/>
      <w:sz w:val="22"/>
      <w:lang w:val="en-CA"/>
    </w:rPr>
  </w:style>
  <w:style w:type="character" w:styleId="Lienhypertexte">
    <w:name w:val="Hyperlink"/>
    <w:basedOn w:val="Policepardfaut"/>
    <w:rPr>
      <w:rFonts w:cs="Times New Roman"/>
      <w:color w:val="0000FF"/>
      <w:u w:val="single"/>
    </w:rPr>
  </w:style>
  <w:style w:type="character" w:customStyle="1" w:styleId="Titre3Car">
    <w:name w:val="Titre 3 Car"/>
    <w:basedOn w:val="Policepardfaut"/>
    <w:link w:val="Titre3"/>
    <w:locked/>
    <w:rPr>
      <w:sz w:val="22"/>
      <w:lang w:val="en-CA"/>
    </w:rPr>
  </w:style>
  <w:style w:type="character" w:customStyle="1" w:styleId="Titre4Car">
    <w:name w:val="Titre 4 Car"/>
    <w:basedOn w:val="Policepardfaut"/>
    <w:link w:val="Titre4"/>
    <w:locked/>
    <w:rPr>
      <w:sz w:val="22"/>
      <w:lang w:val="en-CA"/>
    </w:rPr>
  </w:style>
  <w:style w:type="numbering" w:styleId="ArticleSection">
    <w:name w:val="Outline List 3"/>
    <w:basedOn w:val="Aucuneliste"/>
  </w:style>
  <w:style w:type="character" w:customStyle="1" w:styleId="SI">
    <w:name w:val="SI"/>
    <w:rsid w:val="0025395B"/>
    <w:rPr>
      <w:color w:val="auto"/>
    </w:rPr>
  </w:style>
  <w:style w:type="character" w:customStyle="1" w:styleId="IP">
    <w:name w:val="IP"/>
    <w:rsid w:val="0025395B"/>
    <w:rPr>
      <w:color w:val="auto"/>
    </w:rPr>
  </w:style>
  <w:style w:type="paragraph" w:customStyle="1" w:styleId="SectionNote">
    <w:name w:val="SectionNote"/>
    <w:basedOn w:val="SpecNote"/>
    <w:rsid w:val="0025395B"/>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25395B"/>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paragraph" w:customStyle="1" w:styleId="CSC1">
    <w:name w:val="CSC[1]"/>
    <w:basedOn w:val="Titre1"/>
    <w:rsid w:val="0025395B"/>
  </w:style>
  <w:style w:type="paragraph" w:customStyle="1" w:styleId="CSC2">
    <w:name w:val="CSC[2]"/>
    <w:basedOn w:val="Titre2"/>
    <w:rsid w:val="0025395B"/>
    <w:pPr>
      <w:keepLines/>
    </w:pPr>
  </w:style>
  <w:style w:type="paragraph" w:customStyle="1" w:styleId="CSC3">
    <w:name w:val="CSC[3]"/>
    <w:basedOn w:val="Titre3"/>
    <w:rsid w:val="0025395B"/>
    <w:pPr>
      <w:keepLines/>
    </w:pPr>
  </w:style>
  <w:style w:type="paragraph" w:customStyle="1" w:styleId="CSC4">
    <w:name w:val="CSC[4]"/>
    <w:basedOn w:val="Titre4"/>
    <w:rsid w:val="0025395B"/>
  </w:style>
  <w:style w:type="paragraph" w:customStyle="1" w:styleId="CSC5">
    <w:name w:val="CSC[5]"/>
    <w:basedOn w:val="Titre5"/>
    <w:qFormat/>
    <w:rsid w:val="0025395B"/>
  </w:style>
  <w:style w:type="paragraph" w:customStyle="1" w:styleId="CSC6">
    <w:name w:val="CSC[6]"/>
    <w:basedOn w:val="Titre6"/>
    <w:qFormat/>
    <w:rsid w:val="0025395B"/>
  </w:style>
  <w:style w:type="paragraph" w:customStyle="1" w:styleId="CSC7">
    <w:name w:val="CSC[7]"/>
    <w:basedOn w:val="Titre7"/>
    <w:rsid w:val="0025395B"/>
  </w:style>
  <w:style w:type="paragraph" w:customStyle="1" w:styleId="CSC8">
    <w:name w:val="CSC[8]"/>
    <w:basedOn w:val="Titre8"/>
    <w:rsid w:val="0025395B"/>
  </w:style>
  <w:style w:type="paragraph" w:styleId="Paragraphedeliste">
    <w:name w:val="List Paragraph"/>
    <w:basedOn w:val="Normal"/>
    <w:uiPriority w:val="34"/>
    <w:qFormat/>
    <w:pPr>
      <w:ind w:left="720"/>
      <w:contextualSpacing/>
    </w:pPr>
  </w:style>
  <w:style w:type="paragraph" w:styleId="Textedebulles">
    <w:name w:val="Balloon Text"/>
    <w:basedOn w:val="Normal"/>
    <w:link w:val="TextedebullesCar"/>
    <w:semiHidden/>
    <w:unhideWhenUsed/>
    <w:rsid w:val="00FD146F"/>
    <w:rPr>
      <w:rFonts w:ascii="Segoe UI" w:hAnsi="Segoe UI" w:cs="Segoe UI"/>
      <w:sz w:val="18"/>
      <w:szCs w:val="18"/>
    </w:rPr>
  </w:style>
  <w:style w:type="character" w:customStyle="1" w:styleId="TextedebullesCar">
    <w:name w:val="Texte de bulles Car"/>
    <w:basedOn w:val="Policepardfaut"/>
    <w:link w:val="Textedebulles"/>
    <w:semiHidden/>
    <w:rsid w:val="00FD146F"/>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AppData\Roaming\Microsoft\Templates\CSC-BS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D34D4F959D5F49934782CCC42FBAC3" ma:contentTypeVersion="12" ma:contentTypeDescription="Create a new document." ma:contentTypeScope="" ma:versionID="c8b00ca54433621072d23858916d492a">
  <xsd:schema xmlns:xsd="http://www.w3.org/2001/XMLSchema" xmlns:xs="http://www.w3.org/2001/XMLSchema" xmlns:p="http://schemas.microsoft.com/office/2006/metadata/properties" xmlns:ns2="0f3dc01f-a0e7-4a41-bc6a-31177bdb458b" xmlns:ns3="fd7fe322-b7e3-4bef-8882-165d89989640" targetNamespace="http://schemas.microsoft.com/office/2006/metadata/properties" ma:root="true" ma:fieldsID="ea52de4f8c16a6890faf9aa26acde747" ns2:_="" ns3:_="">
    <xsd:import namespace="0f3dc01f-a0e7-4a41-bc6a-31177bdb458b"/>
    <xsd:import namespace="fd7fe322-b7e3-4bef-8882-165d899896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dc01f-a0e7-4a41-bc6a-31177bdb4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7fe322-b7e3-4bef-8882-165d8998964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4B1079-2D61-440B-9CDC-A0523C256FE2}">
  <ds:schemaRefs>
    <ds:schemaRef ds:uri="http://purl.org/dc/terms/"/>
    <ds:schemaRef ds:uri="fd7fe322-b7e3-4bef-8882-165d8998964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f3dc01f-a0e7-4a41-bc6a-31177bdb458b"/>
    <ds:schemaRef ds:uri="http://www.w3.org/XML/1998/namespace"/>
    <ds:schemaRef ds:uri="http://purl.org/dc/dcmitype/"/>
  </ds:schemaRefs>
</ds:datastoreItem>
</file>

<file path=customXml/itemProps2.xml><?xml version="1.0" encoding="utf-8"?>
<ds:datastoreItem xmlns:ds="http://schemas.openxmlformats.org/officeDocument/2006/customXml" ds:itemID="{A1770524-6D63-45C6-8BB2-C646804B1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dc01f-a0e7-4a41-bc6a-31177bdb458b"/>
    <ds:schemaRef ds:uri="fd7fe322-b7e3-4bef-8882-165d899896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183B50-D0A0-460F-82E4-2DFA116B12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CSC-BSD</Template>
  <TotalTime>107</TotalTime>
  <Pages>12</Pages>
  <Words>4753</Words>
  <Characters>26143</Characters>
  <Application>Microsoft Office Word</Application>
  <DocSecurity>0</DocSecurity>
  <Lines>217</Lines>
  <Paragraphs>61</Paragraphs>
  <ScaleCrop>false</ScaleCrop>
  <Company>PWGSC</Company>
  <LinksUpToDate>false</LinksUpToDate>
  <CharactersWithSpaces>30835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Congélateurs-chambres et réfrigérateurs-chambres</dc:title>
  <dc:subject>Copyright Pwgsc - 2017, All Rights Reserved.</dc:subject>
  <dc:creator>CSC/BSD</dc:creator>
  <cp:keywords>114123</cp:keywords>
  <cp:lastModifiedBy>Alexandre Belisle</cp:lastModifiedBy>
  <cp:revision>64</cp:revision>
  <dcterms:created xsi:type="dcterms:W3CDTF">2017-11-10T18:33:00Z</dcterms:created>
  <dcterms:modified xsi:type="dcterms:W3CDTF">2020-12-22T16:19:00Z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20171109</vt:lpwstr>
  </property>
  <property fmtid="{D5CDD505-2E9C-101B-9397-08002B2CF9AE}" pid="3" name="ContentTypeId">
    <vt:lpwstr>0x010100A0D34D4F959D5F49934782CCC42FBAC3</vt:lpwstr>
  </property>
</Properties>
</file>