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47212" w14:textId="76192496" w:rsidR="004B4AD9" w:rsidRPr="00AE5F8C" w:rsidRDefault="004B4AD9" w:rsidP="004B4AD9">
      <w:pPr>
        <w:pStyle w:val="SpecNote"/>
        <w:pBdr>
          <w:top w:val="double" w:sz="12" w:space="1" w:color="0000FF"/>
          <w:left w:val="double" w:sz="12" w:space="4" w:color="0000FF"/>
          <w:bottom w:val="double" w:sz="12" w:space="1" w:color="0000FF"/>
          <w:right w:val="double" w:sz="12" w:space="4" w:color="0000FF"/>
        </w:pBdr>
        <w:rPr>
          <w:b w:val="0"/>
          <w:bCs/>
          <w:i/>
          <w:iCs/>
          <w:color w:val="0000FF"/>
          <w:lang w:val="fr-CA"/>
        </w:rPr>
      </w:pPr>
      <w:r w:rsidRPr="00AE5F8C">
        <w:rPr>
          <w:rFonts w:eastAsia="Arial"/>
          <w:b w:val="0"/>
          <w:bCs/>
          <w:i/>
          <w:iCs/>
          <w:caps w:val="0"/>
          <w:color w:val="0000FF"/>
          <w:szCs w:val="20"/>
          <w:lang w:val="fr-CA"/>
        </w:rPr>
        <w:t xml:space="preserve">REMARQUE SUR LES SPÉCIFICATIONS : Cette section de la spécification principale comprend les </w:t>
      </w:r>
      <w:r w:rsidR="00972AC8">
        <w:rPr>
          <w:rFonts w:eastAsia="Arial"/>
          <w:b w:val="0"/>
          <w:bCs/>
          <w:i/>
          <w:iCs/>
          <w:caps w:val="0"/>
          <w:color w:val="0000FF"/>
          <w:szCs w:val="20"/>
          <w:lang w:val="fr-CA"/>
        </w:rPr>
        <w:t>NOTES</w:t>
      </w:r>
      <w:r w:rsidRPr="00AE5F8C">
        <w:rPr>
          <w:rFonts w:eastAsia="Arial"/>
          <w:b w:val="0"/>
          <w:bCs/>
          <w:i/>
          <w:iCs/>
          <w:caps w:val="0"/>
          <w:color w:val="0000FF"/>
          <w:szCs w:val="20"/>
          <w:lang w:val="fr-CA"/>
        </w:rPr>
        <w:t xml:space="preserve"> DE NORBEC à des fins d’information et pour aider à la prise de décisions appropriées</w:t>
      </w:r>
      <w:r w:rsidR="00C0733F" w:rsidRPr="00AE5F8C">
        <w:rPr>
          <w:rFonts w:eastAsia="Arial"/>
          <w:b w:val="0"/>
          <w:bCs/>
          <w:i/>
          <w:iCs/>
          <w:caps w:val="0"/>
          <w:color w:val="0000FF"/>
          <w:szCs w:val="20"/>
          <w:lang w:val="fr-CA"/>
        </w:rPr>
        <w:t xml:space="preserve"> </w:t>
      </w:r>
      <w:r w:rsidR="00DB339E" w:rsidRPr="00AE5F8C">
        <w:rPr>
          <w:rFonts w:eastAsia="Arial"/>
          <w:b w:val="0"/>
          <w:bCs/>
          <w:i/>
          <w:iCs/>
          <w:caps w:val="0"/>
          <w:color w:val="0000FF"/>
          <w:szCs w:val="20"/>
          <w:lang w:val="fr-CA"/>
        </w:rPr>
        <w:t>par</w:t>
      </w:r>
      <w:r w:rsidR="00C0733F" w:rsidRPr="00AE5F8C">
        <w:rPr>
          <w:rFonts w:eastAsia="Arial"/>
          <w:b w:val="0"/>
          <w:bCs/>
          <w:i/>
          <w:iCs/>
          <w:caps w:val="0"/>
          <w:color w:val="0000FF"/>
          <w:szCs w:val="20"/>
          <w:lang w:val="fr-CA"/>
        </w:rPr>
        <w:t xml:space="preserve"> </w:t>
      </w:r>
      <w:r w:rsidR="00731436">
        <w:rPr>
          <w:rFonts w:eastAsia="Arial"/>
          <w:b w:val="0"/>
          <w:bCs/>
          <w:i/>
          <w:iCs/>
          <w:caps w:val="0"/>
          <w:color w:val="0000FF"/>
          <w:szCs w:val="20"/>
          <w:lang w:val="fr-CA"/>
        </w:rPr>
        <w:t>le rédacteur</w:t>
      </w:r>
      <w:commentRangeStart w:id="0"/>
      <w:commentRangeStart w:id="1"/>
      <w:commentRangeEnd w:id="0"/>
      <w:r w:rsidR="00BA2384">
        <w:rPr>
          <w:rStyle w:val="CommentReference"/>
          <w:rFonts w:ascii="Courier New" w:hAnsi="Courier New"/>
          <w:b w:val="0"/>
          <w:caps w:val="0"/>
        </w:rPr>
        <w:commentReference w:id="0"/>
      </w:r>
      <w:commentRangeEnd w:id="1"/>
      <w:r w:rsidR="00C0775F">
        <w:rPr>
          <w:rStyle w:val="CommentReference"/>
          <w:rFonts w:ascii="Courier New" w:hAnsi="Courier New"/>
          <w:b w:val="0"/>
          <w:caps w:val="0"/>
        </w:rPr>
        <w:commentReference w:id="1"/>
      </w:r>
      <w:r w:rsidR="00731436">
        <w:rPr>
          <w:rFonts w:eastAsia="Arial"/>
          <w:b w:val="0"/>
          <w:bCs/>
          <w:i/>
          <w:iCs/>
          <w:caps w:val="0"/>
          <w:color w:val="0000FF"/>
          <w:szCs w:val="20"/>
          <w:lang w:val="fr-CA"/>
        </w:rPr>
        <w:t xml:space="preserve">. </w:t>
      </w:r>
      <w:r w:rsidR="00674BAE">
        <w:rPr>
          <w:rFonts w:eastAsia="Arial"/>
          <w:b w:val="0"/>
          <w:bCs/>
          <w:i/>
          <w:iCs/>
          <w:caps w:val="0"/>
          <w:color w:val="0000FF"/>
          <w:szCs w:val="20"/>
          <w:lang w:val="fr-CA"/>
        </w:rPr>
        <w:t xml:space="preserve">Les </w:t>
      </w:r>
      <w:r w:rsidRPr="00AE5F8C">
        <w:rPr>
          <w:rFonts w:eastAsia="Arial"/>
          <w:b w:val="0"/>
          <w:bCs/>
          <w:i/>
          <w:iCs/>
          <w:caps w:val="0"/>
          <w:color w:val="0000FF"/>
          <w:szCs w:val="20"/>
          <w:lang w:val="fr-CA"/>
        </w:rPr>
        <w:t xml:space="preserve">REMARQUES DE NORBEC SUR LES SPÉCIFICATIONS précèdent immédiatement le texte auquel ils font référence. La section sert uniquement de ligne directrice et doit être modifiée avec des suppressions et des ajouts pour répondre aux exigences spécifiques du </w:t>
      </w:r>
      <w:r w:rsidR="00EB2C28">
        <w:rPr>
          <w:rFonts w:eastAsia="Arial"/>
          <w:b w:val="0"/>
          <w:bCs/>
          <w:i/>
          <w:iCs/>
          <w:caps w:val="0"/>
          <w:color w:val="0000FF"/>
          <w:szCs w:val="20"/>
          <w:lang w:val="fr-CA"/>
        </w:rPr>
        <w:t>P</w:t>
      </w:r>
      <w:r w:rsidRPr="00AE5F8C">
        <w:rPr>
          <w:rFonts w:eastAsia="Arial"/>
          <w:b w:val="0"/>
          <w:bCs/>
          <w:i/>
          <w:iCs/>
          <w:caps w:val="0"/>
          <w:color w:val="0000FF"/>
          <w:szCs w:val="20"/>
          <w:lang w:val="fr-CA"/>
        </w:rPr>
        <w:t>rojet.</w:t>
      </w:r>
    </w:p>
    <w:p w14:paraId="1C86488E" w14:textId="57EC5859" w:rsidR="001D44EA" w:rsidRPr="00AE5F8C" w:rsidRDefault="001D44EA" w:rsidP="001D44EA">
      <w:pPr>
        <w:pStyle w:val="SpecNote"/>
        <w:pBdr>
          <w:top w:val="double" w:sz="12" w:space="1" w:color="0000FF"/>
          <w:left w:val="double" w:sz="12" w:space="4" w:color="0000FF"/>
          <w:bottom w:val="double" w:sz="12" w:space="1" w:color="0000FF"/>
          <w:right w:val="double" w:sz="12" w:space="4" w:color="0000FF"/>
        </w:pBdr>
        <w:spacing w:before="240"/>
        <w:rPr>
          <w:rFonts w:eastAsia="Arial"/>
          <w:b w:val="0"/>
          <w:bCs/>
          <w:i/>
          <w:iCs/>
          <w:caps w:val="0"/>
          <w:color w:val="0000FF"/>
          <w:szCs w:val="20"/>
          <w:lang w:val="fr-CA"/>
        </w:rPr>
      </w:pPr>
      <w:r w:rsidRPr="00AE5F8C">
        <w:rPr>
          <w:rFonts w:eastAsia="Arial"/>
          <w:b w:val="0"/>
          <w:bCs/>
          <w:i/>
          <w:iCs/>
          <w:caps w:val="0"/>
          <w:color w:val="0000FF"/>
          <w:szCs w:val="20"/>
          <w:lang w:val="fr-CA"/>
        </w:rPr>
        <w:t xml:space="preserve">REMARQUE SUR LES SPÉCIFICATIONS : </w:t>
      </w:r>
      <w:r w:rsidR="000637DC" w:rsidRPr="000637DC">
        <w:rPr>
          <w:rFonts w:eastAsia="Arial"/>
          <w:b w:val="0"/>
          <w:bCs/>
          <w:i/>
          <w:iCs/>
          <w:caps w:val="0"/>
          <w:color w:val="0000FF"/>
          <w:szCs w:val="20"/>
          <w:lang w:val="fr-CA"/>
        </w:rPr>
        <w:t xml:space="preserve">La présente section suit les recommandations du </w:t>
      </w:r>
      <w:r w:rsidR="0006130B">
        <w:rPr>
          <w:rFonts w:eastAsia="Arial"/>
          <w:b w:val="0"/>
          <w:bCs/>
          <w:i/>
          <w:iCs/>
          <w:caps w:val="0"/>
          <w:color w:val="0000FF"/>
          <w:szCs w:val="20"/>
          <w:lang w:val="fr-CA"/>
        </w:rPr>
        <w:t>« </w:t>
      </w:r>
      <w:r w:rsidR="000637DC" w:rsidRPr="000637DC">
        <w:rPr>
          <w:rFonts w:eastAsia="Arial"/>
          <w:b w:val="0"/>
          <w:bCs/>
          <w:i/>
          <w:iCs/>
          <w:caps w:val="0"/>
          <w:color w:val="0000FF"/>
          <w:szCs w:val="20"/>
          <w:lang w:val="fr-CA"/>
        </w:rPr>
        <w:t xml:space="preserve">Manuel </w:t>
      </w:r>
      <w:r w:rsidR="0006130B">
        <w:rPr>
          <w:rFonts w:eastAsia="Arial"/>
          <w:b w:val="0"/>
          <w:bCs/>
          <w:i/>
          <w:iCs/>
          <w:caps w:val="0"/>
          <w:color w:val="0000FF"/>
          <w:szCs w:val="20"/>
          <w:lang w:val="fr-CA"/>
        </w:rPr>
        <w:t xml:space="preserve">du practicien » </w:t>
      </w:r>
      <w:r w:rsidR="000637DC" w:rsidRPr="000637DC">
        <w:rPr>
          <w:rFonts w:eastAsia="Arial"/>
          <w:b w:val="0"/>
          <w:bCs/>
          <w:i/>
          <w:iCs/>
          <w:caps w:val="0"/>
          <w:color w:val="0000FF"/>
          <w:szCs w:val="20"/>
          <w:lang w:val="fr-CA"/>
        </w:rPr>
        <w:t xml:space="preserve">de Devis de </w:t>
      </w:r>
      <w:r w:rsidR="000637DC">
        <w:rPr>
          <w:rFonts w:eastAsia="Arial"/>
          <w:b w:val="0"/>
          <w:bCs/>
          <w:i/>
          <w:iCs/>
          <w:caps w:val="0"/>
          <w:color w:val="0000FF"/>
          <w:szCs w:val="20"/>
          <w:lang w:val="fr-CA"/>
        </w:rPr>
        <w:t>C</w:t>
      </w:r>
      <w:r w:rsidR="000637DC" w:rsidRPr="000637DC">
        <w:rPr>
          <w:rFonts w:eastAsia="Arial"/>
          <w:b w:val="0"/>
          <w:bCs/>
          <w:i/>
          <w:iCs/>
          <w:caps w:val="0"/>
          <w:color w:val="0000FF"/>
          <w:szCs w:val="20"/>
          <w:lang w:val="fr-CA"/>
        </w:rPr>
        <w:t>onstruction Canada</w:t>
      </w:r>
      <w:r w:rsidR="000637DC">
        <w:rPr>
          <w:rFonts w:eastAsia="Arial"/>
          <w:b w:val="0"/>
          <w:bCs/>
          <w:i/>
          <w:iCs/>
          <w:caps w:val="0"/>
          <w:color w:val="0000FF"/>
          <w:szCs w:val="20"/>
          <w:lang w:val="fr-CA"/>
        </w:rPr>
        <w:t xml:space="preserve"> (DCC)</w:t>
      </w:r>
      <w:r w:rsidRPr="00AE5F8C">
        <w:rPr>
          <w:rFonts w:eastAsia="Arial"/>
          <w:b w:val="0"/>
          <w:bCs/>
          <w:i/>
          <w:iCs/>
          <w:caps w:val="0"/>
          <w:color w:val="0000FF"/>
          <w:szCs w:val="20"/>
          <w:lang w:val="fr-CA"/>
        </w:rPr>
        <w:t>, y compris MasterFormat, SectionFormat et PageFormat. Le texte facultatif est indiqué par des crochets [ ]</w:t>
      </w:r>
      <w:r w:rsidR="007C0F11">
        <w:rPr>
          <w:rFonts w:eastAsia="Arial"/>
          <w:b w:val="0"/>
          <w:bCs/>
          <w:i/>
          <w:iCs/>
          <w:caps w:val="0"/>
          <w:color w:val="0000FF"/>
          <w:szCs w:val="20"/>
          <w:lang w:val="fr-CA"/>
        </w:rPr>
        <w:t> </w:t>
      </w:r>
      <w:r w:rsidR="0006130B">
        <w:rPr>
          <w:rFonts w:eastAsia="Arial"/>
          <w:b w:val="0"/>
          <w:bCs/>
          <w:i/>
          <w:iCs/>
          <w:caps w:val="0"/>
          <w:color w:val="0000FF"/>
          <w:szCs w:val="20"/>
          <w:lang w:val="fr-CA"/>
        </w:rPr>
        <w:t>. S</w:t>
      </w:r>
      <w:r w:rsidRPr="00AE5F8C">
        <w:rPr>
          <w:rFonts w:eastAsia="Arial"/>
          <w:b w:val="0"/>
          <w:bCs/>
          <w:i/>
          <w:iCs/>
          <w:caps w:val="0"/>
          <w:color w:val="0000FF"/>
          <w:szCs w:val="20"/>
          <w:lang w:val="fr-CA"/>
        </w:rPr>
        <w:t>upprimer le texte facultatif</w:t>
      </w:r>
      <w:r w:rsidR="0006130B">
        <w:rPr>
          <w:rFonts w:eastAsia="Arial"/>
          <w:b w:val="0"/>
          <w:bCs/>
          <w:i/>
          <w:iCs/>
          <w:caps w:val="0"/>
          <w:color w:val="0000FF"/>
          <w:szCs w:val="20"/>
          <w:lang w:val="fr-CA"/>
        </w:rPr>
        <w:t xml:space="preserve"> et</w:t>
      </w:r>
      <w:r w:rsidRPr="00AE5F8C">
        <w:rPr>
          <w:rFonts w:eastAsia="Arial"/>
          <w:b w:val="0"/>
          <w:bCs/>
          <w:i/>
          <w:iCs/>
          <w:caps w:val="0"/>
          <w:color w:val="0000FF"/>
          <w:szCs w:val="20"/>
          <w:lang w:val="fr-CA"/>
        </w:rPr>
        <w:t xml:space="preserve"> les crochets dans la copie finale de la spécification. Supprimer toutes les </w:t>
      </w:r>
      <w:r w:rsidR="0006130B">
        <w:rPr>
          <w:rFonts w:eastAsia="Arial"/>
          <w:b w:val="0"/>
          <w:bCs/>
          <w:i/>
          <w:iCs/>
          <w:caps w:val="0"/>
          <w:color w:val="0000FF"/>
          <w:szCs w:val="20"/>
          <w:lang w:val="fr-CA"/>
        </w:rPr>
        <w:t>REMARQUES</w:t>
      </w:r>
      <w:r w:rsidRPr="00AE5F8C">
        <w:rPr>
          <w:rFonts w:eastAsia="Arial"/>
          <w:b w:val="0"/>
          <w:bCs/>
          <w:i/>
          <w:iCs/>
          <w:caps w:val="0"/>
          <w:color w:val="0000FF"/>
          <w:szCs w:val="20"/>
          <w:lang w:val="fr-CA"/>
        </w:rPr>
        <w:t xml:space="preserve"> SUR LES SPÉCIFICATIONS DE NORBEC dans la copie finale.</w:t>
      </w:r>
    </w:p>
    <w:p w14:paraId="2D220AAC" w14:textId="45BAD810" w:rsidR="004977EC" w:rsidRPr="00AE5F8C" w:rsidRDefault="001E4CB1" w:rsidP="001D44EA">
      <w:pPr>
        <w:pStyle w:val="SpecNote"/>
        <w:pBdr>
          <w:top w:val="double" w:sz="12" w:space="1" w:color="0000FF"/>
          <w:left w:val="double" w:sz="12" w:space="4" w:color="0000FF"/>
          <w:bottom w:val="double" w:sz="12" w:space="1" w:color="0000FF"/>
          <w:right w:val="double" w:sz="12" w:space="4" w:color="0000FF"/>
        </w:pBdr>
        <w:spacing w:before="240"/>
        <w:rPr>
          <w:b w:val="0"/>
          <w:bCs/>
          <w:i/>
          <w:iCs/>
          <w:color w:val="0000FF"/>
          <w:lang w:val="fr-CA"/>
        </w:rPr>
      </w:pPr>
      <w:r w:rsidRPr="00AE5F8C">
        <w:rPr>
          <w:rFonts w:eastAsia="Arial"/>
          <w:b w:val="0"/>
          <w:bCs/>
          <w:i/>
          <w:iCs/>
          <w:caps w:val="0"/>
          <w:color w:val="0000FF"/>
          <w:szCs w:val="20"/>
          <w:lang w:val="fr-CA"/>
        </w:rPr>
        <w:t xml:space="preserve">REMARQUE SUR LES SPÉCIFICATIONS : Cette spécification comprend les matériaux et les procédures d’installation </w:t>
      </w:r>
      <w:r w:rsidRPr="00AE5F8C">
        <w:rPr>
          <w:b w:val="0"/>
          <w:bCs/>
          <w:i/>
          <w:iCs/>
          <w:caps w:val="0"/>
          <w:color w:val="0000FF"/>
          <w:lang w:val="fr-CA"/>
        </w:rPr>
        <w:t xml:space="preserve">des éléments architecturaux (ailerons), installés en conjonction avec les panneaux métalliques isolants adjacents. Les éléments architecturaux sont </w:t>
      </w:r>
      <w:r w:rsidR="0006130B">
        <w:rPr>
          <w:b w:val="0"/>
          <w:bCs/>
          <w:i/>
          <w:iCs/>
          <w:caps w:val="0"/>
          <w:color w:val="0000FF"/>
          <w:lang w:val="fr-CA"/>
        </w:rPr>
        <w:t>offerts</w:t>
      </w:r>
      <w:r w:rsidRPr="00AE5F8C">
        <w:rPr>
          <w:b w:val="0"/>
          <w:bCs/>
          <w:i/>
          <w:iCs/>
          <w:caps w:val="0"/>
          <w:color w:val="0000FF"/>
          <w:lang w:val="fr-CA"/>
        </w:rPr>
        <w:t xml:space="preserve"> en différentes </w:t>
      </w:r>
      <w:r w:rsidR="00731436">
        <w:rPr>
          <w:b w:val="0"/>
          <w:bCs/>
          <w:i/>
          <w:iCs/>
          <w:caps w:val="0"/>
          <w:color w:val="0000FF"/>
          <w:lang w:val="fr-CA"/>
        </w:rPr>
        <w:t>formes</w:t>
      </w:r>
      <w:r w:rsidRPr="00AE5F8C">
        <w:rPr>
          <w:b w:val="0"/>
          <w:bCs/>
          <w:i/>
          <w:iCs/>
          <w:caps w:val="0"/>
          <w:color w:val="0000FF"/>
          <w:lang w:val="fr-CA"/>
        </w:rPr>
        <w:t xml:space="preserve"> et couleurs, </w:t>
      </w:r>
      <w:r w:rsidR="004977EC" w:rsidRPr="00AE5F8C">
        <w:rPr>
          <w:b w:val="0"/>
          <w:bCs/>
          <w:i/>
          <w:iCs/>
          <w:caps w:val="0"/>
          <w:color w:val="0000FF"/>
          <w:lang w:val="fr-CA"/>
        </w:rPr>
        <w:t>permettant de créer</w:t>
      </w:r>
      <w:r w:rsidRPr="00AE5F8C">
        <w:rPr>
          <w:b w:val="0"/>
          <w:bCs/>
          <w:i/>
          <w:iCs/>
          <w:caps w:val="0"/>
          <w:color w:val="0000FF"/>
          <w:lang w:val="fr-CA"/>
        </w:rPr>
        <w:t xml:space="preserve"> des contrastes créatifs au sein d</w:t>
      </w:r>
      <w:r w:rsidR="006508C1">
        <w:rPr>
          <w:b w:val="0"/>
          <w:bCs/>
          <w:i/>
          <w:iCs/>
          <w:caps w:val="0"/>
          <w:color w:val="0000FF"/>
          <w:lang w:val="fr-CA"/>
        </w:rPr>
        <w:t>’</w:t>
      </w:r>
      <w:r w:rsidRPr="00AE5F8C">
        <w:rPr>
          <w:b w:val="0"/>
          <w:bCs/>
          <w:i/>
          <w:iCs/>
          <w:caps w:val="0"/>
          <w:color w:val="0000FF"/>
          <w:lang w:val="fr-CA"/>
        </w:rPr>
        <w:t xml:space="preserve">une même </w:t>
      </w:r>
      <w:r w:rsidR="004977EC" w:rsidRPr="00AE5F8C">
        <w:rPr>
          <w:rFonts w:eastAsia="Arial"/>
          <w:b w:val="0"/>
          <w:bCs/>
          <w:i/>
          <w:iCs/>
          <w:caps w:val="0"/>
          <w:color w:val="0000FF"/>
          <w:szCs w:val="20"/>
          <w:lang w:val="fr-CA"/>
        </w:rPr>
        <w:t>élévation.</w:t>
      </w:r>
    </w:p>
    <w:p w14:paraId="56DBB4E4" w14:textId="74A497E3" w:rsidR="008F08A3" w:rsidRPr="00AE5F8C" w:rsidRDefault="00802E6C" w:rsidP="00EA4C39">
      <w:pPr>
        <w:pStyle w:val="SpecNote"/>
        <w:pBdr>
          <w:top w:val="double" w:sz="12" w:space="1" w:color="0000FF"/>
          <w:left w:val="double" w:sz="12" w:space="4" w:color="0000FF"/>
          <w:bottom w:val="double" w:sz="12" w:space="1" w:color="0000FF"/>
          <w:right w:val="double" w:sz="12" w:space="4" w:color="0000FF"/>
        </w:pBdr>
        <w:spacing w:before="240"/>
        <w:rPr>
          <w:b w:val="0"/>
          <w:bCs/>
          <w:i/>
          <w:iCs/>
          <w:caps w:val="0"/>
          <w:color w:val="0000FF"/>
          <w:lang w:val="fr-CA"/>
        </w:rPr>
      </w:pPr>
      <w:r w:rsidRPr="00AE5F8C">
        <w:rPr>
          <w:rFonts w:eastAsia="Arial"/>
          <w:b w:val="0"/>
          <w:bCs/>
          <w:i/>
          <w:iCs/>
          <w:caps w:val="0"/>
          <w:color w:val="0000FF"/>
          <w:szCs w:val="20"/>
          <w:lang w:val="fr-CA"/>
        </w:rPr>
        <w:t>REMARQUE SUR LES SPÉCIFICATIONS </w:t>
      </w:r>
      <w:r w:rsidR="00611617" w:rsidRPr="00AE5F8C">
        <w:rPr>
          <w:b w:val="0"/>
          <w:bCs/>
          <w:i/>
          <w:iCs/>
          <w:caps w:val="0"/>
          <w:color w:val="0000FF"/>
          <w:lang w:val="fr-CA"/>
        </w:rPr>
        <w:t xml:space="preserve">: </w:t>
      </w:r>
      <w:r w:rsidR="008F08A3" w:rsidRPr="00AE5F8C">
        <w:rPr>
          <w:b w:val="0"/>
          <w:bCs/>
          <w:i/>
          <w:iCs/>
          <w:caps w:val="0"/>
          <w:color w:val="0000FF"/>
          <w:lang w:val="fr-CA"/>
        </w:rPr>
        <w:t xml:space="preserve">Les ailerons architecturaux sont destinés à </w:t>
      </w:r>
      <w:r w:rsidR="00F37F59" w:rsidRPr="00AE5F8C">
        <w:rPr>
          <w:b w:val="0"/>
          <w:bCs/>
          <w:i/>
          <w:iCs/>
          <w:caps w:val="0"/>
          <w:color w:val="0000FF"/>
          <w:lang w:val="fr-CA"/>
        </w:rPr>
        <w:t>une utilisation</w:t>
      </w:r>
      <w:r w:rsidR="008F08A3" w:rsidRPr="00AE5F8C">
        <w:rPr>
          <w:b w:val="0"/>
          <w:bCs/>
          <w:i/>
          <w:iCs/>
          <w:caps w:val="0"/>
          <w:color w:val="0000FF"/>
          <w:lang w:val="fr-CA"/>
        </w:rPr>
        <w:t xml:space="preserve"> extérieur</w:t>
      </w:r>
      <w:r w:rsidR="00F37F59" w:rsidRPr="00AE5F8C">
        <w:rPr>
          <w:b w:val="0"/>
          <w:bCs/>
          <w:i/>
          <w:iCs/>
          <w:caps w:val="0"/>
          <w:color w:val="0000FF"/>
          <w:lang w:val="fr-CA"/>
        </w:rPr>
        <w:t>e</w:t>
      </w:r>
      <w:r w:rsidR="008F08A3" w:rsidRPr="00AE5F8C">
        <w:rPr>
          <w:b w:val="0"/>
          <w:bCs/>
          <w:i/>
          <w:iCs/>
          <w:caps w:val="0"/>
          <w:color w:val="0000FF"/>
          <w:lang w:val="fr-CA"/>
        </w:rPr>
        <w:t xml:space="preserve">, dans </w:t>
      </w:r>
      <w:r w:rsidR="00F37F59" w:rsidRPr="00AE5F8C">
        <w:rPr>
          <w:b w:val="0"/>
          <w:bCs/>
          <w:i/>
          <w:iCs/>
          <w:caps w:val="0"/>
          <w:color w:val="0000FF"/>
          <w:lang w:val="fr-CA"/>
        </w:rPr>
        <w:t>l</w:t>
      </w:r>
      <w:r w:rsidR="008F08A3" w:rsidRPr="00AE5F8C">
        <w:rPr>
          <w:b w:val="0"/>
          <w:bCs/>
          <w:i/>
          <w:iCs/>
          <w:caps w:val="0"/>
          <w:color w:val="0000FF"/>
          <w:lang w:val="fr-CA"/>
        </w:rPr>
        <w:t xml:space="preserve">es configurations horizontales et verticales. La présente spécification doit être adaptée aux exigences </w:t>
      </w:r>
      <w:r w:rsidR="005E03EC">
        <w:rPr>
          <w:b w:val="0"/>
          <w:bCs/>
          <w:i/>
          <w:iCs/>
          <w:caps w:val="0"/>
          <w:color w:val="0000FF"/>
          <w:lang w:val="fr-CA"/>
        </w:rPr>
        <w:t>de chaque</w:t>
      </w:r>
      <w:r w:rsidR="008F08A3" w:rsidRPr="00AE5F8C">
        <w:rPr>
          <w:b w:val="0"/>
          <w:bCs/>
          <w:i/>
          <w:iCs/>
          <w:caps w:val="0"/>
          <w:color w:val="0000FF"/>
          <w:lang w:val="fr-CA"/>
        </w:rPr>
        <w:t xml:space="preserve"> projet.</w:t>
      </w:r>
    </w:p>
    <w:p w14:paraId="2B19F781" w14:textId="52E102F8" w:rsidR="ABFFABFF" w:rsidRPr="00AE5F8C" w:rsidRDefault="008D3AEE" w:rsidP="00F37F59">
      <w:pPr>
        <w:pStyle w:val="Level1"/>
        <w:numPr>
          <w:ilvl w:val="0"/>
          <w:numId w:val="0"/>
        </w:numPr>
        <w:rPr>
          <w:lang w:val="fr-CA"/>
        </w:rPr>
      </w:pPr>
      <w:r w:rsidRPr="00AE5F8C">
        <w:rPr>
          <w:lang w:val="fr-CA"/>
        </w:rPr>
        <w:t>Généralités</w:t>
      </w:r>
    </w:p>
    <w:p w14:paraId="6781B2A3" w14:textId="02F6A677" w:rsidR="00F16FDB" w:rsidRPr="00AE5F8C" w:rsidRDefault="008C7BEF" w:rsidP="00C463F4">
      <w:pPr>
        <w:pStyle w:val="Level2"/>
        <w:rPr>
          <w:lang w:val="fr-CA"/>
        </w:rPr>
      </w:pPr>
      <w:r w:rsidRPr="00AE5F8C">
        <w:rPr>
          <w:rFonts w:eastAsia="Arial"/>
          <w:lang w:val="fr-CA"/>
        </w:rPr>
        <w:t>exigences générales</w:t>
      </w:r>
    </w:p>
    <w:p w14:paraId="56BB1138" w14:textId="77777777" w:rsidR="00F16FDB" w:rsidRPr="00AE5F8C" w:rsidRDefault="00F16FDB" w:rsidP="00F16FDB">
      <w:pPr>
        <w:pStyle w:val="Level3"/>
        <w:numPr>
          <w:ilvl w:val="0"/>
          <w:numId w:val="0"/>
        </w:numPr>
        <w:ind w:left="1440"/>
        <w:rPr>
          <w:lang w:val="fr-CA"/>
        </w:rPr>
      </w:pPr>
    </w:p>
    <w:p w14:paraId="471E7117" w14:textId="7EA3A2FD" w:rsidR="00F16FDB" w:rsidRPr="00AE5F8C" w:rsidRDefault="00F16FDB" w:rsidP="00A34EB4">
      <w:pPr>
        <w:pStyle w:val="Level3"/>
        <w:numPr>
          <w:ilvl w:val="2"/>
          <w:numId w:val="15"/>
        </w:numPr>
        <w:tabs>
          <w:tab w:val="clear" w:pos="2160"/>
          <w:tab w:val="num" w:pos="1440"/>
        </w:tabs>
        <w:ind w:left="1440"/>
        <w:rPr>
          <w:lang w:val="fr-CA"/>
        </w:rPr>
      </w:pPr>
      <w:r w:rsidRPr="00AE5F8C">
        <w:rPr>
          <w:rFonts w:eastAsia="Arial"/>
          <w:lang w:val="fr-CA"/>
        </w:rPr>
        <w:t xml:space="preserve">Les </w:t>
      </w:r>
      <w:r w:rsidR="00C57005">
        <w:rPr>
          <w:rFonts w:eastAsia="Arial"/>
          <w:lang w:val="fr-CA"/>
        </w:rPr>
        <w:t>c</w:t>
      </w:r>
      <w:r w:rsidRPr="00AE5F8C">
        <w:rPr>
          <w:rFonts w:eastAsia="Arial"/>
          <w:lang w:val="fr-CA"/>
        </w:rPr>
        <w:t xml:space="preserve">onditions générales, les </w:t>
      </w:r>
      <w:r w:rsidR="00C57005">
        <w:rPr>
          <w:rFonts w:eastAsia="Arial"/>
          <w:lang w:val="fr-CA"/>
        </w:rPr>
        <w:t>c</w:t>
      </w:r>
      <w:r w:rsidRPr="00AE5F8C">
        <w:rPr>
          <w:rFonts w:eastAsia="Arial"/>
          <w:lang w:val="fr-CA"/>
        </w:rPr>
        <w:t xml:space="preserve">onditions supplémentaires, les </w:t>
      </w:r>
      <w:r w:rsidR="00C57005">
        <w:rPr>
          <w:rFonts w:eastAsia="Arial"/>
          <w:lang w:val="fr-CA"/>
        </w:rPr>
        <w:t>i</w:t>
      </w:r>
      <w:r w:rsidRPr="00AE5F8C">
        <w:rPr>
          <w:rFonts w:eastAsia="Arial"/>
          <w:lang w:val="fr-CA"/>
        </w:rPr>
        <w:t xml:space="preserve">nstructions aux soumissionnaires et les </w:t>
      </w:r>
      <w:r w:rsidR="00C57005">
        <w:rPr>
          <w:rFonts w:eastAsia="Arial"/>
          <w:lang w:val="fr-CA"/>
        </w:rPr>
        <w:t>e</w:t>
      </w:r>
      <w:r w:rsidRPr="00AE5F8C">
        <w:rPr>
          <w:rFonts w:eastAsia="Arial"/>
          <w:lang w:val="fr-CA"/>
        </w:rPr>
        <w:t>xigences générales de la Division 1 doivent être lues conjointement avec l</w:t>
      </w:r>
      <w:r w:rsidR="002C73CE" w:rsidRPr="00AE5F8C">
        <w:rPr>
          <w:rFonts w:eastAsia="Arial"/>
          <w:lang w:val="fr-CA"/>
        </w:rPr>
        <w:t>a</w:t>
      </w:r>
      <w:r w:rsidRPr="00AE5F8C">
        <w:rPr>
          <w:rFonts w:eastAsia="Arial"/>
          <w:lang w:val="fr-CA"/>
        </w:rPr>
        <w:t xml:space="preserve"> présent</w:t>
      </w:r>
      <w:r w:rsidR="002C73CE" w:rsidRPr="00AE5F8C">
        <w:rPr>
          <w:rFonts w:eastAsia="Arial"/>
          <w:lang w:val="fr-CA"/>
        </w:rPr>
        <w:t xml:space="preserve">e </w:t>
      </w:r>
      <w:r w:rsidRPr="00AE5F8C">
        <w:rPr>
          <w:rFonts w:eastAsia="Arial"/>
          <w:lang w:val="fr-CA"/>
        </w:rPr>
        <w:t xml:space="preserve">section et </w:t>
      </w:r>
      <w:r w:rsidR="006A2D90">
        <w:rPr>
          <w:rFonts w:eastAsia="Arial"/>
          <w:lang w:val="fr-CA"/>
        </w:rPr>
        <w:t>la régir.</w:t>
      </w:r>
    </w:p>
    <w:p w14:paraId="75E54928" w14:textId="3E16A334" w:rsidR="00F16FDB" w:rsidRPr="00AE5F8C" w:rsidRDefault="00F16FDB" w:rsidP="00A34EB4">
      <w:pPr>
        <w:pStyle w:val="Level3"/>
        <w:numPr>
          <w:ilvl w:val="2"/>
          <w:numId w:val="15"/>
        </w:numPr>
        <w:tabs>
          <w:tab w:val="clear" w:pos="2160"/>
          <w:tab w:val="num" w:pos="1440"/>
        </w:tabs>
        <w:ind w:left="1440"/>
        <w:rPr>
          <w:lang w:val="fr-CA"/>
        </w:rPr>
      </w:pPr>
      <w:r w:rsidRPr="00AE5F8C">
        <w:rPr>
          <w:rFonts w:eastAsia="Arial"/>
          <w:lang w:val="fr-CA"/>
        </w:rPr>
        <w:t xml:space="preserve">La Spécification doit être lue dans son ensemble par toutes les parties concernées. Chaque section peut contenir plus ou moins que le travail complet de tout </w:t>
      </w:r>
      <w:r w:rsidR="008B590B">
        <w:rPr>
          <w:rFonts w:eastAsia="Arial"/>
          <w:lang w:val="fr-CA"/>
        </w:rPr>
        <w:t xml:space="preserve">corps de </w:t>
      </w:r>
      <w:r w:rsidRPr="00AE5F8C">
        <w:rPr>
          <w:rFonts w:eastAsia="Arial"/>
          <w:lang w:val="fr-CA"/>
        </w:rPr>
        <w:t>métier. L’</w:t>
      </w:r>
      <w:r w:rsidR="001C7767">
        <w:rPr>
          <w:rFonts w:eastAsia="Arial"/>
          <w:lang w:val="fr-CA"/>
        </w:rPr>
        <w:t>e</w:t>
      </w:r>
      <w:r w:rsidRPr="00AE5F8C">
        <w:rPr>
          <w:rFonts w:eastAsia="Arial"/>
          <w:lang w:val="fr-CA"/>
        </w:rPr>
        <w:t xml:space="preserve">ntrepreneur est </w:t>
      </w:r>
      <w:r w:rsidR="003D3F7C">
        <w:rPr>
          <w:rFonts w:eastAsia="Arial"/>
          <w:lang w:val="fr-CA"/>
        </w:rPr>
        <w:t xml:space="preserve">entièrement </w:t>
      </w:r>
      <w:r w:rsidRPr="00AE5F8C">
        <w:rPr>
          <w:rFonts w:eastAsia="Arial"/>
          <w:lang w:val="fr-CA"/>
        </w:rPr>
        <w:t xml:space="preserve">responsable de préciser aux </w:t>
      </w:r>
      <w:r w:rsidR="001C7767">
        <w:rPr>
          <w:rFonts w:eastAsia="Arial"/>
          <w:lang w:val="fr-CA"/>
        </w:rPr>
        <w:t>s</w:t>
      </w:r>
      <w:r w:rsidRPr="00AE5F8C">
        <w:rPr>
          <w:rFonts w:eastAsia="Arial"/>
          <w:lang w:val="fr-CA"/>
        </w:rPr>
        <w:t>ous-traitants l’étendue de leurs travaux.</w:t>
      </w:r>
    </w:p>
    <w:p w14:paraId="7C4A3D4B" w14:textId="77777777" w:rsidR="00F16FDB" w:rsidRPr="00AE5F8C" w:rsidRDefault="00F16FDB" w:rsidP="00F16FDB">
      <w:pPr>
        <w:pStyle w:val="Level3"/>
        <w:numPr>
          <w:ilvl w:val="0"/>
          <w:numId w:val="0"/>
        </w:numPr>
        <w:ind w:left="1440"/>
        <w:rPr>
          <w:lang w:val="fr-CA"/>
        </w:rPr>
      </w:pPr>
    </w:p>
    <w:p w14:paraId="11DFE72E" w14:textId="79821706" w:rsidR="004123B5" w:rsidRPr="00AE5F8C" w:rsidRDefault="00552789" w:rsidP="00EC509B">
      <w:pPr>
        <w:pStyle w:val="Level2"/>
        <w:rPr>
          <w:lang w:val="fr-CA"/>
        </w:rPr>
      </w:pPr>
      <w:r w:rsidRPr="00AE5F8C">
        <w:rPr>
          <w:lang w:val="fr-CA"/>
        </w:rPr>
        <w:t>RÉSUMÉ</w:t>
      </w:r>
    </w:p>
    <w:p w14:paraId="55B47D31" w14:textId="741DF144" w:rsidR="004123B5" w:rsidRPr="00AE5F8C" w:rsidRDefault="00480EEA" w:rsidP="00EC509B">
      <w:pPr>
        <w:pStyle w:val="Level3"/>
        <w:rPr>
          <w:lang w:val="fr-CA"/>
        </w:rPr>
      </w:pPr>
      <w:r w:rsidRPr="00AE5F8C">
        <w:rPr>
          <w:lang w:val="fr-CA"/>
        </w:rPr>
        <w:t>Fournir et installer ce qui suit</w:t>
      </w:r>
      <w:r w:rsidR="00F73438">
        <w:rPr>
          <w:lang w:val="fr-CA"/>
        </w:rPr>
        <w:t> </w:t>
      </w:r>
      <w:r w:rsidRPr="00AE5F8C">
        <w:rPr>
          <w:lang w:val="fr-CA"/>
        </w:rPr>
        <w:t>:</w:t>
      </w:r>
    </w:p>
    <w:p w14:paraId="201D881F" w14:textId="35E10768" w:rsidR="00EF3C62" w:rsidRPr="00AE5F8C" w:rsidRDefault="002E055C" w:rsidP="00EC509B">
      <w:pPr>
        <w:pStyle w:val="Level4"/>
        <w:rPr>
          <w:lang w:val="fr-CA"/>
        </w:rPr>
      </w:pPr>
      <w:r w:rsidRPr="00AE5F8C">
        <w:rPr>
          <w:lang w:val="fr-CA"/>
        </w:rPr>
        <w:t xml:space="preserve">Ailerons métalliques architecturaux préformés à inclure dans les panneaux muraux métalliques </w:t>
      </w:r>
      <w:r w:rsidR="00047F4C" w:rsidRPr="00AE5F8C">
        <w:rPr>
          <w:lang w:val="fr-CA"/>
        </w:rPr>
        <w:t>isolants</w:t>
      </w:r>
      <w:r w:rsidRPr="00AE5F8C">
        <w:rPr>
          <w:lang w:val="fr-CA"/>
        </w:rPr>
        <w:t>, pour créer un contraste le long de l</w:t>
      </w:r>
      <w:r w:rsidR="00690817">
        <w:rPr>
          <w:lang w:val="fr-CA"/>
        </w:rPr>
        <w:t>’</w:t>
      </w:r>
      <w:r w:rsidRPr="00AE5F8C">
        <w:rPr>
          <w:lang w:val="fr-CA"/>
        </w:rPr>
        <w:t>élévation du mur.</w:t>
      </w:r>
    </w:p>
    <w:p w14:paraId="70284817" w14:textId="285F7B5D" w:rsidR="00602264" w:rsidRPr="00AE5F8C" w:rsidRDefault="00BE035B" w:rsidP="00EC509B">
      <w:pPr>
        <w:pStyle w:val="Level4"/>
        <w:rPr>
          <w:lang w:val="fr-CA"/>
        </w:rPr>
      </w:pPr>
      <w:r w:rsidRPr="00AE5F8C">
        <w:rPr>
          <w:lang w:val="fr-CA"/>
        </w:rPr>
        <w:t>Les accessoires, y compris les fixations, les produits d</w:t>
      </w:r>
      <w:r w:rsidR="00690817">
        <w:rPr>
          <w:lang w:val="fr-CA"/>
        </w:rPr>
        <w:t>’</w:t>
      </w:r>
      <w:r w:rsidRPr="00AE5F8C">
        <w:rPr>
          <w:lang w:val="fr-CA"/>
        </w:rPr>
        <w:t>étanchéité et les traitements de pénétration.</w:t>
      </w:r>
    </w:p>
    <w:p w14:paraId="505BBD70" w14:textId="6FDB8BF5" w:rsidR="00A45233" w:rsidRPr="00AE5F8C" w:rsidRDefault="00A45233" w:rsidP="00BE2AB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 Modifier le paragraphe suivant pour refléter les exigences connexes </w:t>
      </w:r>
      <w:r w:rsidR="002B1949">
        <w:rPr>
          <w:rFonts w:eastAsia="Arial"/>
          <w:bCs/>
          <w:i/>
          <w:iCs/>
          <w:color w:val="0000FF"/>
          <w:lang w:val="fr-CA"/>
        </w:rPr>
        <w:t>dans le cadre du P</w:t>
      </w:r>
      <w:r w:rsidRPr="00AE5F8C">
        <w:rPr>
          <w:rFonts w:eastAsia="Arial"/>
          <w:bCs/>
          <w:i/>
          <w:iCs/>
          <w:color w:val="0000FF"/>
          <w:lang w:val="fr-CA"/>
        </w:rPr>
        <w:t>rojet.</w:t>
      </w:r>
    </w:p>
    <w:p w14:paraId="13CC08DD" w14:textId="60328B3E" w:rsidR="ABFFABFF" w:rsidRPr="00AE5F8C" w:rsidRDefault="000C6979" w:rsidP="00A34EB4">
      <w:pPr>
        <w:pStyle w:val="Level2"/>
        <w:keepNext/>
        <w:numPr>
          <w:ilvl w:val="1"/>
          <w:numId w:val="15"/>
        </w:numPr>
        <w:rPr>
          <w:lang w:val="fr-CA"/>
        </w:rPr>
      </w:pPr>
      <w:r w:rsidRPr="00AE5F8C">
        <w:rPr>
          <w:rFonts w:eastAsia="Arial"/>
          <w:lang w:val="fr-CA"/>
        </w:rPr>
        <w:t>Exigences CONNEXES</w:t>
      </w:r>
    </w:p>
    <w:p w14:paraId="061EF734" w14:textId="0A8E613A" w:rsidR="00985EAA" w:rsidRPr="00AE5F8C" w:rsidRDefault="00985EAA" w:rsidP="00EC509B">
      <w:pPr>
        <w:pStyle w:val="Level3"/>
        <w:rPr>
          <w:lang w:val="fr-CA"/>
        </w:rPr>
      </w:pPr>
      <w:r w:rsidRPr="00AE5F8C">
        <w:rPr>
          <w:lang w:val="fr-CA"/>
        </w:rPr>
        <w:t>Section</w:t>
      </w:r>
      <w:r w:rsidR="00AF438F">
        <w:rPr>
          <w:lang w:val="fr-CA"/>
        </w:rPr>
        <w:t> </w:t>
      </w:r>
      <w:r w:rsidRPr="00AE5F8C">
        <w:rPr>
          <w:lang w:val="fr-CA"/>
        </w:rPr>
        <w:t>05 40 00</w:t>
      </w:r>
      <w:r w:rsidR="00F73438">
        <w:rPr>
          <w:lang w:val="fr-CA"/>
        </w:rPr>
        <w:t> </w:t>
      </w:r>
      <w:r w:rsidRPr="00AE5F8C">
        <w:rPr>
          <w:lang w:val="fr-CA"/>
        </w:rPr>
        <w:t>:</w:t>
      </w:r>
      <w:r w:rsidRPr="00AE5F8C">
        <w:rPr>
          <w:lang w:val="fr-CA"/>
        </w:rPr>
        <w:tab/>
      </w:r>
      <w:r w:rsidR="00E439C4" w:rsidRPr="00AE5F8C">
        <w:rPr>
          <w:rFonts w:eastAsia="Arial"/>
          <w:lang w:val="fr-CA"/>
        </w:rPr>
        <w:t>Charpente en métal formée à froid</w:t>
      </w:r>
    </w:p>
    <w:p w14:paraId="70D1D2C3" w14:textId="638E1BE5" w:rsidR="009E2AF3" w:rsidRPr="00AE5F8C" w:rsidRDefault="004123B5" w:rsidP="00A34EB4">
      <w:pPr>
        <w:pStyle w:val="Level3"/>
        <w:numPr>
          <w:ilvl w:val="2"/>
          <w:numId w:val="15"/>
        </w:numPr>
        <w:tabs>
          <w:tab w:val="clear" w:pos="2160"/>
          <w:tab w:val="num" w:pos="1440"/>
        </w:tabs>
        <w:ind w:left="1440"/>
        <w:rPr>
          <w:lang w:val="fr-CA"/>
        </w:rPr>
      </w:pPr>
      <w:r w:rsidRPr="00AE5F8C">
        <w:rPr>
          <w:lang w:val="fr-CA"/>
        </w:rPr>
        <w:lastRenderedPageBreak/>
        <w:t>Section</w:t>
      </w:r>
      <w:r w:rsidR="00AF438F">
        <w:rPr>
          <w:lang w:val="fr-CA"/>
        </w:rPr>
        <w:t> </w:t>
      </w:r>
      <w:r w:rsidRPr="00AE5F8C">
        <w:rPr>
          <w:lang w:val="fr-CA"/>
        </w:rPr>
        <w:t>05 50 00</w:t>
      </w:r>
      <w:r w:rsidR="00F73438">
        <w:rPr>
          <w:lang w:val="fr-CA"/>
        </w:rPr>
        <w:t> </w:t>
      </w:r>
      <w:r w:rsidRPr="00AE5F8C">
        <w:rPr>
          <w:lang w:val="fr-CA"/>
        </w:rPr>
        <w:t>:</w:t>
      </w:r>
      <w:r w:rsidRPr="00AE5F8C">
        <w:rPr>
          <w:lang w:val="fr-CA"/>
        </w:rPr>
        <w:tab/>
      </w:r>
      <w:r w:rsidR="00F943DD" w:rsidRPr="00AE5F8C">
        <w:rPr>
          <w:rFonts w:eastAsia="Arial"/>
          <w:lang w:val="fr-CA"/>
        </w:rPr>
        <w:t>Fabrications de métaux</w:t>
      </w:r>
    </w:p>
    <w:p w14:paraId="3C8F7C26" w14:textId="3679468B" w:rsidR="004123B5" w:rsidRPr="00AE5F8C" w:rsidRDefault="004123B5" w:rsidP="00EC509B">
      <w:pPr>
        <w:pStyle w:val="Level3"/>
        <w:rPr>
          <w:lang w:val="fr-CA"/>
        </w:rPr>
      </w:pPr>
      <w:r w:rsidRPr="00AE5F8C">
        <w:rPr>
          <w:lang w:val="fr-CA"/>
        </w:rPr>
        <w:t>Section</w:t>
      </w:r>
      <w:r w:rsidR="00AF438F">
        <w:rPr>
          <w:lang w:val="fr-CA"/>
        </w:rPr>
        <w:t> </w:t>
      </w:r>
      <w:r w:rsidRPr="00AE5F8C">
        <w:rPr>
          <w:lang w:val="fr-CA"/>
        </w:rPr>
        <w:t>06 10 00</w:t>
      </w:r>
      <w:r w:rsidR="00F73438">
        <w:rPr>
          <w:lang w:val="fr-CA"/>
        </w:rPr>
        <w:t> </w:t>
      </w:r>
      <w:r w:rsidRPr="00AE5F8C">
        <w:rPr>
          <w:lang w:val="fr-CA"/>
        </w:rPr>
        <w:t>:</w:t>
      </w:r>
      <w:r w:rsidRPr="00AE5F8C">
        <w:rPr>
          <w:lang w:val="fr-CA"/>
        </w:rPr>
        <w:tab/>
      </w:r>
      <w:r w:rsidR="009B0737" w:rsidRPr="00AE5F8C">
        <w:rPr>
          <w:rFonts w:eastAsia="Arial"/>
          <w:lang w:val="fr-CA"/>
        </w:rPr>
        <w:t>Charpenterie brute</w:t>
      </w:r>
    </w:p>
    <w:p w14:paraId="313B139D" w14:textId="7C2736E5" w:rsidR="00EF3C62" w:rsidRPr="00AE5F8C" w:rsidRDefault="00EF3C62" w:rsidP="00EC509B">
      <w:pPr>
        <w:pStyle w:val="Level3"/>
        <w:rPr>
          <w:lang w:val="fr-CA"/>
        </w:rPr>
      </w:pPr>
      <w:r w:rsidRPr="00AE5F8C">
        <w:rPr>
          <w:lang w:val="fr-CA"/>
        </w:rPr>
        <w:t>Section</w:t>
      </w:r>
      <w:r w:rsidR="00AF438F">
        <w:rPr>
          <w:lang w:val="fr-CA"/>
        </w:rPr>
        <w:t> </w:t>
      </w:r>
      <w:r w:rsidRPr="00AE5F8C">
        <w:rPr>
          <w:lang w:val="fr-CA"/>
        </w:rPr>
        <w:t>07 42 13.19</w:t>
      </w:r>
      <w:r w:rsidR="00F73438">
        <w:rPr>
          <w:lang w:val="fr-CA"/>
        </w:rPr>
        <w:t> </w:t>
      </w:r>
      <w:r w:rsidRPr="00AE5F8C">
        <w:rPr>
          <w:lang w:val="fr-CA"/>
        </w:rPr>
        <w:t>:</w:t>
      </w:r>
      <w:r w:rsidRPr="00AE5F8C">
        <w:rPr>
          <w:lang w:val="fr-CA"/>
        </w:rPr>
        <w:tab/>
      </w:r>
      <w:r w:rsidR="00500BF6" w:rsidRPr="00AE5F8C">
        <w:rPr>
          <w:lang w:val="fr-CA"/>
        </w:rPr>
        <w:t xml:space="preserve">Panneaux muraux métalliques </w:t>
      </w:r>
      <w:r w:rsidR="00047F4C" w:rsidRPr="00AE5F8C">
        <w:rPr>
          <w:lang w:val="fr-CA"/>
        </w:rPr>
        <w:t>isolants</w:t>
      </w:r>
    </w:p>
    <w:p w14:paraId="401FB12E" w14:textId="3A69B6E3" w:rsidR="00985EAA" w:rsidRPr="00AE5F8C" w:rsidRDefault="00985EAA" w:rsidP="00EC509B">
      <w:pPr>
        <w:pStyle w:val="Level3"/>
        <w:rPr>
          <w:lang w:val="fr-CA"/>
        </w:rPr>
      </w:pPr>
      <w:r w:rsidRPr="00AE5F8C">
        <w:rPr>
          <w:lang w:val="fr-CA"/>
        </w:rPr>
        <w:t>Section</w:t>
      </w:r>
      <w:r w:rsidR="00AF438F">
        <w:rPr>
          <w:lang w:val="fr-CA"/>
        </w:rPr>
        <w:t> </w:t>
      </w:r>
      <w:r w:rsidRPr="00AE5F8C">
        <w:rPr>
          <w:lang w:val="fr-CA"/>
        </w:rPr>
        <w:t>07 62 00</w:t>
      </w:r>
      <w:r w:rsidR="00F73438">
        <w:rPr>
          <w:lang w:val="fr-CA"/>
        </w:rPr>
        <w:t> </w:t>
      </w:r>
      <w:r w:rsidRPr="00AE5F8C">
        <w:rPr>
          <w:lang w:val="fr-CA"/>
        </w:rPr>
        <w:t>:</w:t>
      </w:r>
      <w:r w:rsidRPr="00AE5F8C">
        <w:rPr>
          <w:lang w:val="fr-CA"/>
        </w:rPr>
        <w:tab/>
      </w:r>
      <w:r w:rsidR="00EF7AE7" w:rsidRPr="00AE5F8C">
        <w:rPr>
          <w:rFonts w:eastAsia="Arial"/>
          <w:lang w:val="fr-CA"/>
        </w:rPr>
        <w:t>Solin et garniture en tôle</w:t>
      </w:r>
    </w:p>
    <w:p w14:paraId="6F5446C5" w14:textId="7FCCB5B6" w:rsidR="003C3DAF" w:rsidRPr="00AE5F8C" w:rsidRDefault="00E1045D" w:rsidP="00A34EB4">
      <w:pPr>
        <w:pStyle w:val="Level3"/>
        <w:numPr>
          <w:ilvl w:val="2"/>
          <w:numId w:val="15"/>
        </w:numPr>
        <w:tabs>
          <w:tab w:val="clear" w:pos="2160"/>
          <w:tab w:val="num" w:pos="1440"/>
        </w:tabs>
        <w:ind w:left="1440"/>
        <w:rPr>
          <w:lang w:val="fr-CA"/>
        </w:rPr>
      </w:pPr>
      <w:r w:rsidRPr="00AE5F8C">
        <w:rPr>
          <w:lang w:val="fr-CA"/>
        </w:rPr>
        <w:t>Section</w:t>
      </w:r>
      <w:r w:rsidR="00AF438F">
        <w:rPr>
          <w:lang w:val="fr-CA"/>
        </w:rPr>
        <w:t> </w:t>
      </w:r>
      <w:r w:rsidRPr="00AE5F8C">
        <w:rPr>
          <w:lang w:val="fr-CA"/>
        </w:rPr>
        <w:t>07 92 00</w:t>
      </w:r>
      <w:r w:rsidR="00F73438">
        <w:rPr>
          <w:lang w:val="fr-CA"/>
        </w:rPr>
        <w:t> </w:t>
      </w:r>
      <w:r w:rsidRPr="00AE5F8C">
        <w:rPr>
          <w:lang w:val="fr-CA"/>
        </w:rPr>
        <w:t>:</w:t>
      </w:r>
      <w:r w:rsidRPr="00AE5F8C">
        <w:rPr>
          <w:lang w:val="fr-CA"/>
        </w:rPr>
        <w:tab/>
      </w:r>
      <w:r w:rsidR="00B51B9B" w:rsidRPr="00AE5F8C">
        <w:rPr>
          <w:rFonts w:eastAsia="Arial"/>
          <w:lang w:val="fr-CA"/>
        </w:rPr>
        <w:t>Scellant</w:t>
      </w:r>
      <w:r w:rsidR="003C3DAF" w:rsidRPr="00AE5F8C">
        <w:rPr>
          <w:rFonts w:eastAsia="Arial"/>
          <w:lang w:val="fr-CA"/>
        </w:rPr>
        <w:t xml:space="preserve"> pour joints</w:t>
      </w:r>
    </w:p>
    <w:p w14:paraId="3A4AFD15" w14:textId="0F2BD49A" w:rsidR="00195400" w:rsidRPr="00AE5F8C" w:rsidRDefault="00195400" w:rsidP="003059C6">
      <w:pPr>
        <w:pStyle w:val="Level3"/>
        <w:numPr>
          <w:ilvl w:val="0"/>
          <w:numId w:val="0"/>
        </w:numPr>
        <w:tabs>
          <w:tab w:val="num" w:pos="1440"/>
        </w:tabs>
        <w:ind w:left="1440"/>
        <w:rPr>
          <w:lang w:val="fr-CA"/>
        </w:rPr>
      </w:pPr>
    </w:p>
    <w:p w14:paraId="5F96A1EF" w14:textId="292BBB76" w:rsidR="ABFFABFF" w:rsidRPr="00AE5F8C" w:rsidRDefault="00DC4AD7" w:rsidP="00A34EB4">
      <w:pPr>
        <w:pStyle w:val="Level2"/>
        <w:numPr>
          <w:ilvl w:val="1"/>
          <w:numId w:val="15"/>
        </w:numPr>
        <w:rPr>
          <w:lang w:val="fr-CA"/>
        </w:rPr>
      </w:pPr>
      <w:r w:rsidRPr="00AE5F8C">
        <w:rPr>
          <w:rFonts w:eastAsia="Arial"/>
          <w:lang w:val="fr-CA"/>
        </w:rPr>
        <w:t>Normes de RÉFÉRENCE</w:t>
      </w:r>
    </w:p>
    <w:p w14:paraId="5C5137B7" w14:textId="152BF8D9" w:rsidR="00000817" w:rsidRPr="00AE5F8C" w:rsidRDefault="00000817" w:rsidP="0008623A">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 Modifier le paragraphe suivant pour refléter les normes de référence pour ce projet.</w:t>
      </w:r>
    </w:p>
    <w:p w14:paraId="0B0E7275" w14:textId="2C423630" w:rsidR="009E4BC0" w:rsidRPr="00AE5F8C" w:rsidRDefault="0038534F" w:rsidP="0008623A">
      <w:pPr>
        <w:pStyle w:val="Level3"/>
        <w:keepNext/>
        <w:rPr>
          <w:lang w:val="fr-CA"/>
        </w:rPr>
      </w:pPr>
      <w:r w:rsidRPr="00AE5F8C">
        <w:rPr>
          <w:lang w:val="fr-CA"/>
        </w:rPr>
        <w:t>La dernière édition publiée d</w:t>
      </w:r>
      <w:r w:rsidR="00690817">
        <w:rPr>
          <w:lang w:val="fr-CA"/>
        </w:rPr>
        <w:t>’</w:t>
      </w:r>
      <w:r w:rsidRPr="00AE5F8C">
        <w:rPr>
          <w:lang w:val="fr-CA"/>
        </w:rPr>
        <w:t>une</w:t>
      </w:r>
      <w:r w:rsidR="002357A5" w:rsidRPr="00AE5F8C">
        <w:rPr>
          <w:lang w:val="fr-CA"/>
        </w:rPr>
        <w:t xml:space="preserve"> norme de</w:t>
      </w:r>
      <w:r w:rsidRPr="00AE5F8C">
        <w:rPr>
          <w:lang w:val="fr-CA"/>
        </w:rPr>
        <w:t xml:space="preserve"> référence est applicable à ce projet, sauf si elle est identifiée par une date d</w:t>
      </w:r>
      <w:r w:rsidR="00690817">
        <w:rPr>
          <w:lang w:val="fr-CA"/>
        </w:rPr>
        <w:t>’</w:t>
      </w:r>
      <w:r w:rsidRPr="00AE5F8C">
        <w:rPr>
          <w:lang w:val="fr-CA"/>
        </w:rPr>
        <w:t xml:space="preserve">édition </w:t>
      </w:r>
      <w:r w:rsidR="00D119BD">
        <w:rPr>
          <w:lang w:val="fr-CA"/>
        </w:rPr>
        <w:t>particulière</w:t>
      </w:r>
      <w:r w:rsidR="002357A5" w:rsidRPr="00AE5F8C">
        <w:rPr>
          <w:lang w:val="fr-CA"/>
        </w:rPr>
        <w:t>.</w:t>
      </w:r>
    </w:p>
    <w:p w14:paraId="0B55D40D" w14:textId="52ED99EE" w:rsidR="00C000E1" w:rsidRPr="00AE5F8C" w:rsidRDefault="00C000E1" w:rsidP="009E4BC0">
      <w:pPr>
        <w:pStyle w:val="Level3"/>
        <w:rPr>
          <w:lang w:val="fr-CA"/>
        </w:rPr>
      </w:pPr>
      <w:r w:rsidRPr="00AE5F8C">
        <w:rPr>
          <w:lang w:val="fr-CA"/>
        </w:rPr>
        <w:t>Tout amendement de référence adopté avant la fin de l</w:t>
      </w:r>
      <w:r w:rsidR="00690817">
        <w:rPr>
          <w:lang w:val="fr-CA"/>
        </w:rPr>
        <w:t>’</w:t>
      </w:r>
      <w:r w:rsidRPr="00AE5F8C">
        <w:rPr>
          <w:lang w:val="fr-CA"/>
        </w:rPr>
        <w:t>appel d</w:t>
      </w:r>
      <w:r w:rsidR="00690817">
        <w:rPr>
          <w:lang w:val="fr-CA"/>
        </w:rPr>
        <w:t>’</w:t>
      </w:r>
      <w:r w:rsidRPr="00AE5F8C">
        <w:rPr>
          <w:lang w:val="fr-CA"/>
        </w:rPr>
        <w:t>offres de ce projet est applicable à ce projet.</w:t>
      </w:r>
    </w:p>
    <w:p w14:paraId="096E1796" w14:textId="3969C8BD" w:rsidR="004D7F27" w:rsidRPr="00AE5F8C" w:rsidRDefault="004D7F27" w:rsidP="009E4BC0">
      <w:pPr>
        <w:pStyle w:val="Level3"/>
        <w:rPr>
          <w:lang w:val="fr-CA"/>
        </w:rPr>
      </w:pPr>
      <w:r w:rsidRPr="00AE5F8C">
        <w:rPr>
          <w:lang w:val="fr-CA"/>
        </w:rPr>
        <w:t>Tous les matériaux, l</w:t>
      </w:r>
      <w:r w:rsidR="00690817">
        <w:rPr>
          <w:lang w:val="fr-CA"/>
        </w:rPr>
        <w:t>’</w:t>
      </w:r>
      <w:r w:rsidRPr="00AE5F8C">
        <w:rPr>
          <w:lang w:val="fr-CA"/>
        </w:rPr>
        <w:t>installation et l</w:t>
      </w:r>
      <w:r w:rsidR="00690817">
        <w:rPr>
          <w:lang w:val="fr-CA"/>
        </w:rPr>
        <w:t>’</w:t>
      </w:r>
      <w:r w:rsidRPr="00AE5F8C">
        <w:rPr>
          <w:lang w:val="fr-CA"/>
        </w:rPr>
        <w:t>exécution doivent être conformes à toutes les exigences et normes applicables.</w:t>
      </w:r>
    </w:p>
    <w:p w14:paraId="4C2A3A61" w14:textId="45FC9415" w:rsidR="009E4BC0" w:rsidRPr="00AE5F8C" w:rsidRDefault="00EF2E1B" w:rsidP="009E4BC0">
      <w:pPr>
        <w:pStyle w:val="Level3"/>
        <w:rPr>
          <w:lang w:val="fr-CA"/>
        </w:rPr>
      </w:pPr>
      <w:r w:rsidRPr="00AE5F8C">
        <w:rPr>
          <w:lang w:val="fr-CA"/>
        </w:rPr>
        <w:t>Normes applicables</w:t>
      </w:r>
      <w:r w:rsidR="00F73438">
        <w:rPr>
          <w:lang w:val="fr-CA"/>
        </w:rPr>
        <w:t> </w:t>
      </w:r>
      <w:r w:rsidR="009E4BC0" w:rsidRPr="00AE5F8C">
        <w:rPr>
          <w:lang w:val="fr-CA"/>
        </w:rPr>
        <w:t>:</w:t>
      </w:r>
    </w:p>
    <w:p w14:paraId="0137F927" w14:textId="1EDE2B27" w:rsidR="009E4BC0" w:rsidRPr="00454462" w:rsidRDefault="009E4BC0" w:rsidP="009E4BC0">
      <w:pPr>
        <w:pStyle w:val="Level4"/>
      </w:pPr>
      <w:r w:rsidRPr="00454462">
        <w:t>American Architectural Manufacturers Association (AAMA):</w:t>
      </w:r>
    </w:p>
    <w:p w14:paraId="5B5E03B7" w14:textId="20D52E15" w:rsidR="009E4BC0" w:rsidRPr="00AE5F8C" w:rsidRDefault="009E4BC0" w:rsidP="009E4BC0">
      <w:pPr>
        <w:pStyle w:val="Level5"/>
        <w:rPr>
          <w:lang w:val="fr-CA"/>
        </w:rPr>
      </w:pPr>
      <w:r w:rsidRPr="00AE5F8C">
        <w:rPr>
          <w:lang w:val="fr-CA"/>
        </w:rPr>
        <w:t>AAMA 501-05</w:t>
      </w:r>
      <w:r w:rsidR="007962ED" w:rsidRPr="00AE5F8C">
        <w:rPr>
          <w:lang w:val="fr-CA"/>
        </w:rPr>
        <w:t>:</w:t>
      </w:r>
      <w:r w:rsidRPr="00AE5F8C">
        <w:rPr>
          <w:lang w:val="fr-CA"/>
        </w:rPr>
        <w:t xml:space="preserve"> </w:t>
      </w:r>
      <w:r w:rsidR="00C62FFB" w:rsidRPr="00AE5F8C">
        <w:rPr>
          <w:lang w:val="fr-CA"/>
        </w:rPr>
        <w:t>Méthodes d</w:t>
      </w:r>
      <w:r w:rsidR="00690817">
        <w:rPr>
          <w:lang w:val="fr-CA"/>
        </w:rPr>
        <w:t>’</w:t>
      </w:r>
      <w:r w:rsidR="00C62FFB" w:rsidRPr="00AE5F8C">
        <w:rPr>
          <w:lang w:val="fr-CA"/>
        </w:rPr>
        <w:t>essai pour les murs extérieurs</w:t>
      </w:r>
      <w:r w:rsidR="007E6A8B" w:rsidRPr="00AE5F8C">
        <w:rPr>
          <w:lang w:val="fr-CA"/>
        </w:rPr>
        <w:t xml:space="preserve"> (Methods of Test for Exterior Walls)</w:t>
      </w:r>
    </w:p>
    <w:p w14:paraId="40C16650" w14:textId="27E6C992" w:rsidR="009E4BC0" w:rsidRPr="00454462" w:rsidRDefault="009E4BC0" w:rsidP="009E4BC0">
      <w:pPr>
        <w:pStyle w:val="Level5"/>
      </w:pPr>
      <w:bookmarkStart w:id="2" w:name="_Hlk142863335"/>
      <w:r w:rsidRPr="00454462">
        <w:t>AAMA 611-12</w:t>
      </w:r>
      <w:r w:rsidR="00F73438" w:rsidRPr="00454462">
        <w:t> </w:t>
      </w:r>
      <w:r w:rsidR="007962ED" w:rsidRPr="00454462">
        <w:t>:</w:t>
      </w:r>
      <w:r w:rsidRPr="00454462">
        <w:t xml:space="preserve"> </w:t>
      </w:r>
      <w:r w:rsidR="00040ADB" w:rsidRPr="00454462">
        <w:t>Spécification volontaire pour l</w:t>
      </w:r>
      <w:r w:rsidR="00690817" w:rsidRPr="00454462">
        <w:t>’</w:t>
      </w:r>
      <w:r w:rsidR="00040ADB" w:rsidRPr="00454462">
        <w:t>aluminium anodisé architectural</w:t>
      </w:r>
      <w:r w:rsidR="007E6A8B" w:rsidRPr="00454462">
        <w:t xml:space="preserve"> (Voluntary Specification for Architectural Anodized Aluminum)</w:t>
      </w:r>
    </w:p>
    <w:p w14:paraId="5C73CB59" w14:textId="4882F4A1" w:rsidR="009E4BC0" w:rsidRPr="00AE5F8C" w:rsidRDefault="009E4BC0" w:rsidP="009E4BC0">
      <w:pPr>
        <w:pStyle w:val="Level5"/>
        <w:rPr>
          <w:lang w:val="fr-CA"/>
        </w:rPr>
      </w:pPr>
      <w:r w:rsidRPr="00AE5F8C">
        <w:rPr>
          <w:lang w:val="fr-CA"/>
        </w:rPr>
        <w:t>AAMA 2603-13</w:t>
      </w:r>
      <w:r w:rsidR="00F73438">
        <w:rPr>
          <w:lang w:val="fr-CA"/>
        </w:rPr>
        <w:t> </w:t>
      </w:r>
      <w:r w:rsidR="007962ED" w:rsidRPr="00AE5F8C">
        <w:rPr>
          <w:lang w:val="fr-CA"/>
        </w:rPr>
        <w:t>:</w:t>
      </w:r>
      <w:r w:rsidRPr="00AE5F8C">
        <w:rPr>
          <w:lang w:val="fr-CA"/>
        </w:rPr>
        <w:t xml:space="preserve"> </w:t>
      </w:r>
      <w:r w:rsidR="0029444D" w:rsidRPr="00AE5F8C">
        <w:rPr>
          <w:lang w:val="fr-CA"/>
        </w:rPr>
        <w:t>Spécification volontaire, exigences de rendement et procédures d</w:t>
      </w:r>
      <w:r w:rsidR="00690817">
        <w:rPr>
          <w:lang w:val="fr-CA"/>
        </w:rPr>
        <w:t>’</w:t>
      </w:r>
      <w:r w:rsidR="0029444D" w:rsidRPr="00AE5F8C">
        <w:rPr>
          <w:lang w:val="fr-CA"/>
        </w:rPr>
        <w:t>essai pour les revêtements organiques pigmentés sur les extrusions et panneaux d</w:t>
      </w:r>
      <w:r w:rsidR="00690817">
        <w:rPr>
          <w:lang w:val="fr-CA"/>
        </w:rPr>
        <w:t>’</w:t>
      </w:r>
      <w:r w:rsidR="0029444D" w:rsidRPr="00AE5F8C">
        <w:rPr>
          <w:lang w:val="fr-CA"/>
        </w:rPr>
        <w:t>aluminium</w:t>
      </w:r>
      <w:r w:rsidR="00FB04DF" w:rsidRPr="00AE5F8C">
        <w:rPr>
          <w:lang w:val="fr-CA"/>
        </w:rPr>
        <w:t xml:space="preserve"> (Voluntary Specification, Performance Requirements and Test Procedures for Pigmented Organic Coatings on Aluminum Extrusions and Panels)</w:t>
      </w:r>
    </w:p>
    <w:p w14:paraId="614CFFCE" w14:textId="1FE153F0" w:rsidR="009E4BC0" w:rsidRPr="00AE5F8C" w:rsidRDefault="009E4BC0" w:rsidP="009E4BC0">
      <w:pPr>
        <w:pStyle w:val="Level5"/>
        <w:rPr>
          <w:lang w:val="fr-CA"/>
        </w:rPr>
      </w:pPr>
      <w:r w:rsidRPr="00AE5F8C">
        <w:rPr>
          <w:lang w:val="fr-CA"/>
        </w:rPr>
        <w:t>AAMA 2604-13</w:t>
      </w:r>
      <w:r w:rsidR="00F73438">
        <w:rPr>
          <w:lang w:val="fr-CA"/>
        </w:rPr>
        <w:t> </w:t>
      </w:r>
      <w:r w:rsidR="007962ED" w:rsidRPr="00AE5F8C">
        <w:rPr>
          <w:lang w:val="fr-CA"/>
        </w:rPr>
        <w:t>:</w:t>
      </w:r>
      <w:r w:rsidRPr="00AE5F8C">
        <w:rPr>
          <w:lang w:val="fr-CA"/>
        </w:rPr>
        <w:t xml:space="preserve"> </w:t>
      </w:r>
      <w:r w:rsidR="00E3014A" w:rsidRPr="00AE5F8C">
        <w:rPr>
          <w:lang w:val="fr-CA"/>
        </w:rPr>
        <w:t>Spécification volontaire, exigences de rendement et procédures d</w:t>
      </w:r>
      <w:r w:rsidR="00690817">
        <w:rPr>
          <w:lang w:val="fr-CA"/>
        </w:rPr>
        <w:t>’</w:t>
      </w:r>
      <w:r w:rsidR="00E3014A" w:rsidRPr="00AE5F8C">
        <w:rPr>
          <w:lang w:val="fr-CA"/>
        </w:rPr>
        <w:t>essai pour les revêtements organiques à haute performance sur les extrusions et les panneaux d</w:t>
      </w:r>
      <w:r w:rsidR="00690817">
        <w:rPr>
          <w:lang w:val="fr-CA"/>
        </w:rPr>
        <w:t>’</w:t>
      </w:r>
      <w:r w:rsidR="00E3014A" w:rsidRPr="00AE5F8C">
        <w:rPr>
          <w:lang w:val="fr-CA"/>
        </w:rPr>
        <w:t>aluminium (</w:t>
      </w:r>
      <w:r w:rsidRPr="00AE5F8C">
        <w:rPr>
          <w:lang w:val="fr-CA"/>
        </w:rPr>
        <w:t>Voluntary Specification, Performance Requirements and Test Procedures for High Performance Organic Coating on Aluminum Extrusions and Panels</w:t>
      </w:r>
      <w:r w:rsidR="00E3014A" w:rsidRPr="00AE5F8C">
        <w:rPr>
          <w:lang w:val="fr-CA"/>
        </w:rPr>
        <w:t>)</w:t>
      </w:r>
    </w:p>
    <w:p w14:paraId="61FE5FF2" w14:textId="054C8C68" w:rsidR="009E4BC0" w:rsidRPr="00AE5F8C" w:rsidRDefault="009E4BC0" w:rsidP="009E4BC0">
      <w:pPr>
        <w:pStyle w:val="Level5"/>
        <w:rPr>
          <w:lang w:val="fr-CA"/>
        </w:rPr>
      </w:pPr>
      <w:r w:rsidRPr="00AE5F8C">
        <w:rPr>
          <w:lang w:val="fr-CA"/>
        </w:rPr>
        <w:t>AAMA 2605-13</w:t>
      </w:r>
      <w:r w:rsidR="00F73438">
        <w:rPr>
          <w:lang w:val="fr-CA"/>
        </w:rPr>
        <w:t> </w:t>
      </w:r>
      <w:r w:rsidR="007962ED" w:rsidRPr="00AE5F8C">
        <w:rPr>
          <w:lang w:val="fr-CA"/>
        </w:rPr>
        <w:t xml:space="preserve">: </w:t>
      </w:r>
      <w:r w:rsidR="00E67FED" w:rsidRPr="00AE5F8C">
        <w:rPr>
          <w:lang w:val="fr-CA"/>
        </w:rPr>
        <w:t>Spécification volontaire, exigences de rendement et procédures d</w:t>
      </w:r>
      <w:r w:rsidR="00690817">
        <w:rPr>
          <w:lang w:val="fr-CA"/>
        </w:rPr>
        <w:t>’</w:t>
      </w:r>
      <w:r w:rsidR="00E67FED" w:rsidRPr="00AE5F8C">
        <w:rPr>
          <w:lang w:val="fr-CA"/>
        </w:rPr>
        <w:t>essai pour un revêtement organique à rendement supérieur sur les extrusions et les panneaux d</w:t>
      </w:r>
      <w:r w:rsidR="00690817">
        <w:rPr>
          <w:lang w:val="fr-CA"/>
        </w:rPr>
        <w:t>’</w:t>
      </w:r>
      <w:r w:rsidR="00E67FED" w:rsidRPr="00AE5F8C">
        <w:rPr>
          <w:lang w:val="fr-CA"/>
        </w:rPr>
        <w:t>aluminium (</w:t>
      </w:r>
      <w:r w:rsidRPr="00AE5F8C">
        <w:rPr>
          <w:lang w:val="fr-CA"/>
        </w:rPr>
        <w:t>Voluntary Specification, Performance Requirements and Test Procedures for Superior Performance Organic Coating on Aluminum Extrusions and Panels</w:t>
      </w:r>
      <w:bookmarkEnd w:id="2"/>
      <w:r w:rsidR="00E67FED" w:rsidRPr="00AE5F8C">
        <w:rPr>
          <w:lang w:val="fr-CA"/>
        </w:rPr>
        <w:t>)</w:t>
      </w:r>
    </w:p>
    <w:p w14:paraId="6EA45ED6" w14:textId="3F23039C" w:rsidR="00985EAA" w:rsidRPr="00454462" w:rsidRDefault="003833A6" w:rsidP="009E4BC0">
      <w:pPr>
        <w:pStyle w:val="Level4"/>
      </w:pPr>
      <w:r w:rsidRPr="00454462">
        <w:t>American Society for Testing and Materials (</w:t>
      </w:r>
      <w:r w:rsidR="00985EAA" w:rsidRPr="00454462">
        <w:t>ASTM</w:t>
      </w:r>
      <w:r w:rsidRPr="00454462">
        <w:t>):</w:t>
      </w:r>
    </w:p>
    <w:p w14:paraId="32D73B05" w14:textId="41B491C1"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A755</w:t>
      </w:r>
      <w:r w:rsidR="00F73438">
        <w:rPr>
          <w:lang w:val="fr-CA"/>
        </w:rPr>
        <w:t> </w:t>
      </w:r>
      <w:r w:rsidRPr="00AE5F8C">
        <w:rPr>
          <w:lang w:val="fr-CA"/>
        </w:rPr>
        <w:t xml:space="preserve">: </w:t>
      </w:r>
      <w:r w:rsidR="006D1A51" w:rsidRPr="00AE5F8C">
        <w:rPr>
          <w:lang w:val="fr-CA"/>
        </w:rPr>
        <w:t>Spécification standard pour les tôles d</w:t>
      </w:r>
      <w:r w:rsidR="00690817">
        <w:rPr>
          <w:lang w:val="fr-CA"/>
        </w:rPr>
        <w:t>’</w:t>
      </w:r>
      <w:r w:rsidR="006D1A51" w:rsidRPr="00AE5F8C">
        <w:rPr>
          <w:lang w:val="fr-CA"/>
        </w:rPr>
        <w:t>acier, revêtues d</w:t>
      </w:r>
      <w:r w:rsidR="00690817">
        <w:rPr>
          <w:lang w:val="fr-CA"/>
        </w:rPr>
        <w:t>’</w:t>
      </w:r>
      <w:r w:rsidR="006D1A51" w:rsidRPr="00AE5F8C">
        <w:rPr>
          <w:lang w:val="fr-CA"/>
        </w:rPr>
        <w:t>un revêtement métallique</w:t>
      </w:r>
      <w:r w:rsidR="00456CE0" w:rsidRPr="00AE5F8C">
        <w:rPr>
          <w:rFonts w:eastAsia="Arial"/>
          <w:lang w:val="fr-CA"/>
        </w:rPr>
        <w:t xml:space="preserve"> par le processus de trempage à chaud et </w:t>
      </w:r>
      <w:r w:rsidR="00456CE0" w:rsidRPr="00AE5F8C">
        <w:rPr>
          <w:rFonts w:eastAsia="Arial"/>
          <w:lang w:val="fr-CA"/>
        </w:rPr>
        <w:lastRenderedPageBreak/>
        <w:t>p</w:t>
      </w:r>
      <w:r w:rsidR="000422C5">
        <w:rPr>
          <w:rFonts w:eastAsia="Arial"/>
          <w:lang w:val="fr-CA"/>
        </w:rPr>
        <w:t>répeinte</w:t>
      </w:r>
      <w:r w:rsidR="00456CE0" w:rsidRPr="00AE5F8C">
        <w:rPr>
          <w:rFonts w:eastAsia="Arial"/>
          <w:lang w:val="fr-CA"/>
        </w:rPr>
        <w:t xml:space="preserve"> par le processus de revêtement en bobine pour les produits de construction exposés extérieurs (</w:t>
      </w:r>
      <w:r w:rsidRPr="00AE5F8C">
        <w:rPr>
          <w:lang w:val="fr-CA"/>
        </w:rPr>
        <w:t>Standard Specification for Steel Sheet, Metallic Coated by the Hot-Dip Process and Prepainted by the Coil-Coating Process for Exterior Exposed Building Products</w:t>
      </w:r>
      <w:r w:rsidR="00456CE0" w:rsidRPr="00AE5F8C">
        <w:rPr>
          <w:lang w:val="fr-CA"/>
        </w:rPr>
        <w:t>)</w:t>
      </w:r>
    </w:p>
    <w:p w14:paraId="05FFEB4A" w14:textId="3EB72B9C"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A792</w:t>
      </w:r>
      <w:r w:rsidR="00F73438">
        <w:rPr>
          <w:lang w:val="fr-CA"/>
        </w:rPr>
        <w:t> </w:t>
      </w:r>
      <w:r w:rsidRPr="00AE5F8C">
        <w:rPr>
          <w:lang w:val="fr-CA"/>
        </w:rPr>
        <w:t xml:space="preserve">: </w:t>
      </w:r>
      <w:r w:rsidR="0079179F" w:rsidRPr="00AE5F8C">
        <w:rPr>
          <w:rFonts w:eastAsia="Arial"/>
          <w:lang w:val="fr-CA"/>
        </w:rPr>
        <w:t>Spécification standard pour la feuille d’acier, 55 % d’aluminium-zinc enduit d’alliage par le processus de trempage à chaud</w:t>
      </w:r>
      <w:r w:rsidR="0079179F" w:rsidRPr="00AE5F8C">
        <w:rPr>
          <w:lang w:val="fr-CA"/>
        </w:rPr>
        <w:t xml:space="preserve"> (</w:t>
      </w:r>
      <w:r w:rsidRPr="00AE5F8C">
        <w:rPr>
          <w:lang w:val="fr-CA"/>
        </w:rPr>
        <w:t>Standard Specification for Steel Sheet, 55 percent Aluminum-Zinc Alloy-Coated by the Hot–Dip Process</w:t>
      </w:r>
      <w:r w:rsidR="0079179F" w:rsidRPr="00AE5F8C">
        <w:rPr>
          <w:lang w:val="fr-CA"/>
        </w:rPr>
        <w:t>)</w:t>
      </w:r>
    </w:p>
    <w:p w14:paraId="45F21966" w14:textId="655E494B"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A924</w:t>
      </w:r>
      <w:r w:rsidR="00F73438">
        <w:rPr>
          <w:lang w:val="fr-CA"/>
        </w:rPr>
        <w:t> </w:t>
      </w:r>
      <w:r w:rsidRPr="00AE5F8C">
        <w:rPr>
          <w:lang w:val="fr-CA"/>
        </w:rPr>
        <w:t xml:space="preserve">: </w:t>
      </w:r>
      <w:r w:rsidR="00A8005D" w:rsidRPr="00AE5F8C">
        <w:rPr>
          <w:rFonts w:eastAsia="Arial"/>
          <w:lang w:val="fr-CA"/>
        </w:rPr>
        <w:t>Spécification standard pour les exigences générales pour les feuilles d’acier, enduites de métal par le processus de trempage à chaud</w:t>
      </w:r>
      <w:r w:rsidR="00A8005D" w:rsidRPr="00AE5F8C">
        <w:rPr>
          <w:lang w:val="fr-CA"/>
        </w:rPr>
        <w:t xml:space="preserve"> (</w:t>
      </w:r>
      <w:r w:rsidRPr="00AE5F8C">
        <w:rPr>
          <w:lang w:val="fr-CA"/>
        </w:rPr>
        <w:t>Standard Specification for General Requirements for Steel Sheet, Metallic-Coated by the Hot-Dip Process</w:t>
      </w:r>
      <w:r w:rsidR="00A8005D" w:rsidRPr="00AE5F8C">
        <w:rPr>
          <w:lang w:val="fr-CA"/>
        </w:rPr>
        <w:t>)</w:t>
      </w:r>
    </w:p>
    <w:p w14:paraId="73C53BA3" w14:textId="3506518A"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B117</w:t>
      </w:r>
      <w:r w:rsidR="00F73438">
        <w:rPr>
          <w:lang w:val="fr-CA"/>
        </w:rPr>
        <w:t> </w:t>
      </w:r>
      <w:r w:rsidRPr="00AE5F8C">
        <w:rPr>
          <w:lang w:val="fr-CA"/>
        </w:rPr>
        <w:t xml:space="preserve">: </w:t>
      </w:r>
      <w:r w:rsidR="004E1EB9" w:rsidRPr="00AE5F8C">
        <w:rPr>
          <w:rFonts w:eastAsia="Arial"/>
          <w:lang w:val="fr-CA"/>
        </w:rPr>
        <w:t>Pratique standard pour l’utilisation d’un appareil à brouillard salin (buée) (</w:t>
      </w:r>
      <w:r w:rsidRPr="00AE5F8C">
        <w:rPr>
          <w:lang w:val="fr-CA"/>
        </w:rPr>
        <w:t>Standard Practice for Operating Salt Spray (Fog) Apparatus</w:t>
      </w:r>
      <w:r w:rsidR="004E1EB9" w:rsidRPr="00AE5F8C">
        <w:rPr>
          <w:lang w:val="fr-CA"/>
        </w:rPr>
        <w:t>)</w:t>
      </w:r>
    </w:p>
    <w:p w14:paraId="14E25B39" w14:textId="27897008"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D714</w:t>
      </w:r>
      <w:r w:rsidR="00F73438">
        <w:rPr>
          <w:lang w:val="fr-CA"/>
        </w:rPr>
        <w:t> </w:t>
      </w:r>
      <w:r w:rsidRPr="00AE5F8C">
        <w:rPr>
          <w:lang w:val="fr-CA"/>
        </w:rPr>
        <w:t xml:space="preserve">: </w:t>
      </w:r>
      <w:r w:rsidR="002437D7" w:rsidRPr="00AE5F8C">
        <w:rPr>
          <w:rFonts w:eastAsia="Arial"/>
          <w:lang w:val="fr-CA"/>
        </w:rPr>
        <w:t>Méthode d’essai standard pour évaluer le degré de cloquage des peintures</w:t>
      </w:r>
      <w:r w:rsidR="002437D7" w:rsidRPr="00AE5F8C">
        <w:rPr>
          <w:lang w:val="fr-CA"/>
        </w:rPr>
        <w:t xml:space="preserve"> (</w:t>
      </w:r>
      <w:r w:rsidRPr="00AE5F8C">
        <w:rPr>
          <w:lang w:val="fr-CA"/>
        </w:rPr>
        <w:t>Standard Test Method for Evaluating Degree of Blistering of Paints</w:t>
      </w:r>
      <w:r w:rsidR="002437D7" w:rsidRPr="00AE5F8C">
        <w:rPr>
          <w:lang w:val="fr-CA"/>
        </w:rPr>
        <w:t>)</w:t>
      </w:r>
    </w:p>
    <w:p w14:paraId="4AD26589" w14:textId="16740AC5"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D968</w:t>
      </w:r>
      <w:r w:rsidR="00F73438">
        <w:rPr>
          <w:lang w:val="fr-CA"/>
        </w:rPr>
        <w:t> </w:t>
      </w:r>
      <w:r w:rsidRPr="00AE5F8C">
        <w:rPr>
          <w:lang w:val="fr-CA"/>
        </w:rPr>
        <w:t xml:space="preserve">: </w:t>
      </w:r>
      <w:r w:rsidR="00AC6CE2" w:rsidRPr="00AE5F8C">
        <w:rPr>
          <w:rFonts w:eastAsia="Arial"/>
          <w:lang w:val="fr-CA"/>
        </w:rPr>
        <w:t>Méthodes d’essai standard pour la résistance à l’abrasion des revêtements organiques par chute d’abrasif</w:t>
      </w:r>
      <w:r w:rsidR="00AC6CE2" w:rsidRPr="00AE5F8C">
        <w:rPr>
          <w:lang w:val="fr-CA"/>
        </w:rPr>
        <w:t xml:space="preserve"> (</w:t>
      </w:r>
      <w:r w:rsidRPr="00AE5F8C">
        <w:rPr>
          <w:lang w:val="fr-CA"/>
        </w:rPr>
        <w:t>Standard Test Methods for Abrasion Resistance of Organic Coatings by Falling Abrasive</w:t>
      </w:r>
      <w:r w:rsidR="00AC6CE2" w:rsidRPr="00AE5F8C">
        <w:rPr>
          <w:lang w:val="fr-CA"/>
        </w:rPr>
        <w:t>)</w:t>
      </w:r>
    </w:p>
    <w:p w14:paraId="048E0BB8" w14:textId="0280EDD7"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D1308</w:t>
      </w:r>
      <w:r w:rsidR="00F73438">
        <w:rPr>
          <w:lang w:val="fr-CA"/>
        </w:rPr>
        <w:t> </w:t>
      </w:r>
      <w:r w:rsidRPr="00AE5F8C">
        <w:rPr>
          <w:lang w:val="fr-CA"/>
        </w:rPr>
        <w:t xml:space="preserve">: </w:t>
      </w:r>
      <w:r w:rsidR="00DD68A7" w:rsidRPr="00AE5F8C">
        <w:rPr>
          <w:rFonts w:eastAsia="Arial"/>
          <w:lang w:val="fr-CA"/>
        </w:rPr>
        <w:t>Méthode d’essai standard pour l’effet des produits chimiques domestiques sur les finis organiques clairs et pigmentés</w:t>
      </w:r>
      <w:r w:rsidR="00DD68A7" w:rsidRPr="00AE5F8C">
        <w:rPr>
          <w:lang w:val="fr-CA"/>
        </w:rPr>
        <w:t xml:space="preserve"> (</w:t>
      </w:r>
      <w:r w:rsidRPr="00AE5F8C">
        <w:rPr>
          <w:lang w:val="fr-CA"/>
        </w:rPr>
        <w:t>Standard Test Method for Effect of Household Chemicals on Clear and Pigmented Organic Finishes</w:t>
      </w:r>
      <w:r w:rsidR="00DD68A7" w:rsidRPr="00AE5F8C">
        <w:rPr>
          <w:lang w:val="fr-CA"/>
        </w:rPr>
        <w:t>)</w:t>
      </w:r>
    </w:p>
    <w:p w14:paraId="6180DE1C" w14:textId="20A6017E"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D1654</w:t>
      </w:r>
      <w:r w:rsidR="00527EE4" w:rsidRPr="00AE5F8C">
        <w:rPr>
          <w:lang w:val="fr-CA"/>
        </w:rPr>
        <w:t xml:space="preserve"> </w:t>
      </w:r>
      <w:r w:rsidRPr="00AE5F8C">
        <w:rPr>
          <w:lang w:val="fr-CA"/>
        </w:rPr>
        <w:t xml:space="preserve">:  </w:t>
      </w:r>
      <w:r w:rsidR="00D971B9" w:rsidRPr="00AE5F8C">
        <w:rPr>
          <w:rFonts w:eastAsia="Arial"/>
          <w:lang w:val="fr-CA"/>
        </w:rPr>
        <w:t>Méthode d’essai standard pour l’évaluation des échantillons peints ou enduits soumis à des environnements corrosifs (</w:t>
      </w:r>
      <w:r w:rsidRPr="00AE5F8C">
        <w:rPr>
          <w:lang w:val="fr-CA"/>
        </w:rPr>
        <w:t>Standard Test Method for Evaluation of Painted or Coated Specimens Subjected to Corrosive Environments</w:t>
      </w:r>
      <w:r w:rsidR="00D971B9" w:rsidRPr="00AE5F8C">
        <w:rPr>
          <w:lang w:val="fr-CA"/>
        </w:rPr>
        <w:t>)</w:t>
      </w:r>
    </w:p>
    <w:p w14:paraId="61B3B347" w14:textId="180318EE"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D2244</w:t>
      </w:r>
      <w:r w:rsidR="00F73438">
        <w:rPr>
          <w:lang w:val="fr-CA"/>
        </w:rPr>
        <w:t> </w:t>
      </w:r>
      <w:r w:rsidRPr="00AE5F8C">
        <w:rPr>
          <w:lang w:val="fr-CA"/>
        </w:rPr>
        <w:t xml:space="preserve">: </w:t>
      </w:r>
      <w:r w:rsidR="000C2A48" w:rsidRPr="00AE5F8C">
        <w:rPr>
          <w:rFonts w:eastAsia="Arial"/>
          <w:lang w:val="fr-CA"/>
        </w:rPr>
        <w:t>Pratique standard pour le calcul des tolérances de couleur et des différences de couleur à partir des coordonnées de couleur mesurées de façon instrumentale (</w:t>
      </w:r>
      <w:r w:rsidRPr="00AE5F8C">
        <w:rPr>
          <w:lang w:val="fr-CA"/>
        </w:rPr>
        <w:t xml:space="preserve">Standard </w:t>
      </w:r>
      <w:r w:rsidR="001C6597">
        <w:rPr>
          <w:lang w:val="fr-CA"/>
        </w:rPr>
        <w:t>P</w:t>
      </w:r>
      <w:r w:rsidRPr="00AE5F8C">
        <w:rPr>
          <w:lang w:val="fr-CA"/>
        </w:rPr>
        <w:t xml:space="preserve">ractice for Calculation of Color Tolerances and Color Differences </w:t>
      </w:r>
      <w:r w:rsidR="001C6597">
        <w:rPr>
          <w:lang w:val="fr-CA"/>
        </w:rPr>
        <w:t>F</w:t>
      </w:r>
      <w:r w:rsidRPr="00AE5F8C">
        <w:rPr>
          <w:lang w:val="fr-CA"/>
        </w:rPr>
        <w:t>rom Instrumentally Measured Color Coordinates</w:t>
      </w:r>
      <w:r w:rsidR="000C2A48" w:rsidRPr="00AE5F8C">
        <w:rPr>
          <w:lang w:val="fr-CA"/>
        </w:rPr>
        <w:t>)</w:t>
      </w:r>
    </w:p>
    <w:p w14:paraId="45F18322" w14:textId="36FDEF9B"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D2247</w:t>
      </w:r>
      <w:r w:rsidR="00F73438">
        <w:rPr>
          <w:lang w:val="fr-CA"/>
        </w:rPr>
        <w:t> </w:t>
      </w:r>
      <w:r w:rsidRPr="00AE5F8C">
        <w:rPr>
          <w:lang w:val="fr-CA"/>
        </w:rPr>
        <w:t xml:space="preserve">: </w:t>
      </w:r>
      <w:r w:rsidR="00A64EAF" w:rsidRPr="00AE5F8C">
        <w:rPr>
          <w:rFonts w:eastAsia="Arial"/>
          <w:lang w:val="fr-CA"/>
        </w:rPr>
        <w:t>Pratique standard pour tester la résistance à l’eau des revêtements en humidité relative à 100 % (</w:t>
      </w:r>
      <w:r w:rsidRPr="00AE5F8C">
        <w:rPr>
          <w:lang w:val="fr-CA"/>
        </w:rPr>
        <w:t>Standard Practice for Testing Water Resistance of Coatings in 100 percent Relative Humidity</w:t>
      </w:r>
      <w:r w:rsidR="00A64EAF" w:rsidRPr="00AE5F8C">
        <w:rPr>
          <w:lang w:val="fr-CA"/>
        </w:rPr>
        <w:t>)</w:t>
      </w:r>
    </w:p>
    <w:p w14:paraId="5D408F1C" w14:textId="4B04C273"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D2794</w:t>
      </w:r>
      <w:r w:rsidR="00F73438">
        <w:rPr>
          <w:lang w:val="fr-CA"/>
        </w:rPr>
        <w:t> </w:t>
      </w:r>
      <w:r w:rsidRPr="00AE5F8C">
        <w:rPr>
          <w:lang w:val="fr-CA"/>
        </w:rPr>
        <w:t xml:space="preserve">: </w:t>
      </w:r>
      <w:r w:rsidR="006B08BB" w:rsidRPr="00AE5F8C">
        <w:rPr>
          <w:rFonts w:eastAsia="Arial"/>
          <w:lang w:val="fr-CA"/>
        </w:rPr>
        <w:t>Méthode d’essai standard pour la résistance des revêtements organiques aux effets de la déformation rapide (impact) (</w:t>
      </w:r>
      <w:r w:rsidRPr="00AE5F8C">
        <w:rPr>
          <w:lang w:val="fr-CA"/>
        </w:rPr>
        <w:t>Standard Test Method for Resistance of Organic Coatings to the Effects of Rapid Deformation (Impact)</w:t>
      </w:r>
      <w:r w:rsidR="006B08BB" w:rsidRPr="00AE5F8C">
        <w:rPr>
          <w:lang w:val="fr-CA"/>
        </w:rPr>
        <w:t>)</w:t>
      </w:r>
    </w:p>
    <w:p w14:paraId="10BF0442" w14:textId="53453D25" w:rsidR="00985EAA" w:rsidRPr="00454462" w:rsidRDefault="00985EAA" w:rsidP="009E4BC0">
      <w:pPr>
        <w:pStyle w:val="Level5"/>
      </w:pPr>
      <w:r w:rsidRPr="00454462">
        <w:t>ASTM</w:t>
      </w:r>
      <w:r w:rsidR="00660627" w:rsidRPr="00454462">
        <w:t> </w:t>
      </w:r>
      <w:r w:rsidRPr="00454462">
        <w:t>D3359</w:t>
      </w:r>
      <w:r w:rsidR="00F73438" w:rsidRPr="00454462">
        <w:t> </w:t>
      </w:r>
      <w:r w:rsidRPr="00454462">
        <w:t xml:space="preserve">: </w:t>
      </w:r>
      <w:r w:rsidR="004562CE" w:rsidRPr="00454462">
        <w:rPr>
          <w:rFonts w:eastAsia="Arial"/>
        </w:rPr>
        <w:t>Méthodes d’essai standard pour l’adhérence par essai de ruban</w:t>
      </w:r>
      <w:r w:rsidR="004562CE" w:rsidRPr="00454462">
        <w:t xml:space="preserve"> (</w:t>
      </w:r>
      <w:r w:rsidRPr="00454462">
        <w:t>Standard Test Methods for Measuring Adhesion by Tape Test</w:t>
      </w:r>
      <w:r w:rsidR="004562CE" w:rsidRPr="00454462">
        <w:t>)</w:t>
      </w:r>
    </w:p>
    <w:p w14:paraId="0B131EB6" w14:textId="7D85297B" w:rsidR="00985EAA" w:rsidRPr="00454462" w:rsidRDefault="00985EAA" w:rsidP="009E4BC0">
      <w:pPr>
        <w:pStyle w:val="Level5"/>
      </w:pPr>
      <w:r w:rsidRPr="00454462">
        <w:t>ASTM</w:t>
      </w:r>
      <w:r w:rsidR="00660627" w:rsidRPr="00454462">
        <w:t> </w:t>
      </w:r>
      <w:r w:rsidRPr="00454462">
        <w:t>D3363</w:t>
      </w:r>
      <w:r w:rsidR="00F73438" w:rsidRPr="00454462">
        <w:t> </w:t>
      </w:r>
      <w:r w:rsidRPr="00454462">
        <w:t xml:space="preserve">: </w:t>
      </w:r>
      <w:r w:rsidR="00961BFB" w:rsidRPr="00454462">
        <w:rPr>
          <w:rFonts w:eastAsia="Arial"/>
        </w:rPr>
        <w:t>Méthode d’essai standard pour l’essai de dureté du film par crayon</w:t>
      </w:r>
      <w:r w:rsidR="00961BFB" w:rsidRPr="00454462">
        <w:t xml:space="preserve"> (</w:t>
      </w:r>
      <w:r w:rsidRPr="00454462">
        <w:t>Standard Test Method for Film Hardness by Pencil Test</w:t>
      </w:r>
      <w:r w:rsidR="00961BFB" w:rsidRPr="00454462">
        <w:t>)</w:t>
      </w:r>
    </w:p>
    <w:p w14:paraId="778DF193" w14:textId="122AAF86" w:rsidR="00985EAA" w:rsidRPr="00AE5F8C" w:rsidRDefault="00985EAA" w:rsidP="009E4BC0">
      <w:pPr>
        <w:pStyle w:val="Level5"/>
        <w:rPr>
          <w:lang w:val="fr-CA"/>
        </w:rPr>
      </w:pPr>
      <w:r w:rsidRPr="00AE5F8C">
        <w:rPr>
          <w:lang w:val="fr-CA"/>
        </w:rPr>
        <w:lastRenderedPageBreak/>
        <w:t>ASTM</w:t>
      </w:r>
      <w:r w:rsidR="00660627">
        <w:rPr>
          <w:lang w:val="fr-CA"/>
        </w:rPr>
        <w:t> </w:t>
      </w:r>
      <w:r w:rsidRPr="00AE5F8C">
        <w:rPr>
          <w:lang w:val="fr-CA"/>
        </w:rPr>
        <w:t>D4145</w:t>
      </w:r>
      <w:r w:rsidR="00F73438">
        <w:rPr>
          <w:lang w:val="fr-CA"/>
        </w:rPr>
        <w:t> </w:t>
      </w:r>
      <w:r w:rsidRPr="00AE5F8C">
        <w:rPr>
          <w:lang w:val="fr-CA"/>
        </w:rPr>
        <w:t xml:space="preserve">: </w:t>
      </w:r>
      <w:r w:rsidR="00C8650F" w:rsidRPr="00AE5F8C">
        <w:rPr>
          <w:rFonts w:eastAsia="Arial"/>
          <w:lang w:val="fr-CA"/>
        </w:rPr>
        <w:t>Méthode d’essai standard pour la flexibilité du revêtement de la feuille prépeinte</w:t>
      </w:r>
      <w:r w:rsidR="00C8650F" w:rsidRPr="00AE5F8C">
        <w:rPr>
          <w:lang w:val="fr-CA"/>
        </w:rPr>
        <w:t xml:space="preserve"> (</w:t>
      </w:r>
      <w:r w:rsidRPr="00AE5F8C">
        <w:rPr>
          <w:lang w:val="fr-CA"/>
        </w:rPr>
        <w:t>Standard Test Method for Coating Flexibility of Prepainted Sheet</w:t>
      </w:r>
      <w:r w:rsidR="00C8650F" w:rsidRPr="00AE5F8C">
        <w:rPr>
          <w:lang w:val="fr-CA"/>
        </w:rPr>
        <w:t>)</w:t>
      </w:r>
    </w:p>
    <w:p w14:paraId="1B797CDB" w14:textId="2E41BE19"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D4214</w:t>
      </w:r>
      <w:r w:rsidR="00F73438">
        <w:rPr>
          <w:lang w:val="fr-CA"/>
        </w:rPr>
        <w:t> </w:t>
      </w:r>
      <w:r w:rsidRPr="00AE5F8C">
        <w:rPr>
          <w:lang w:val="fr-CA"/>
        </w:rPr>
        <w:t xml:space="preserve">: </w:t>
      </w:r>
      <w:r w:rsidR="006F6C4F" w:rsidRPr="00AE5F8C">
        <w:rPr>
          <w:rFonts w:eastAsia="Arial"/>
          <w:lang w:val="fr-CA"/>
        </w:rPr>
        <w:t>Méthodes d’essai standard pour évaluer le degré de farinage des pellicules de peinture extérieure</w:t>
      </w:r>
      <w:r w:rsidR="006F6C4F" w:rsidRPr="00AE5F8C">
        <w:rPr>
          <w:lang w:val="fr-CA"/>
        </w:rPr>
        <w:t xml:space="preserve"> (</w:t>
      </w:r>
      <w:r w:rsidRPr="00AE5F8C">
        <w:rPr>
          <w:lang w:val="fr-CA"/>
        </w:rPr>
        <w:t>Standard Test Methods for Evaluating the Degree of Chalking of Exterior Paint Films</w:t>
      </w:r>
      <w:r w:rsidR="006F6C4F" w:rsidRPr="00AE5F8C">
        <w:rPr>
          <w:lang w:val="fr-CA"/>
        </w:rPr>
        <w:t>)</w:t>
      </w:r>
    </w:p>
    <w:p w14:paraId="1EB79921" w14:textId="00BA774B"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D5894</w:t>
      </w:r>
      <w:r w:rsidR="00F73438">
        <w:rPr>
          <w:lang w:val="fr-CA"/>
        </w:rPr>
        <w:t> </w:t>
      </w:r>
      <w:r w:rsidRPr="00AE5F8C">
        <w:rPr>
          <w:lang w:val="fr-CA"/>
        </w:rPr>
        <w:t xml:space="preserve">: </w:t>
      </w:r>
      <w:r w:rsidR="00153DC6" w:rsidRPr="00AE5F8C">
        <w:rPr>
          <w:rFonts w:eastAsia="Arial"/>
          <w:lang w:val="fr-CA"/>
        </w:rPr>
        <w:t>Pratique standard pour l’exposition au brouillard salin cyclique/UV du métal peint (</w:t>
      </w:r>
      <w:r w:rsidR="0044524A">
        <w:rPr>
          <w:rFonts w:eastAsia="Arial"/>
          <w:lang w:val="fr-CA"/>
        </w:rPr>
        <w:t>exposition alternée dans le brouillard/cabine sèche et cabine UV/condensation</w:t>
      </w:r>
      <w:r w:rsidR="00153DC6" w:rsidRPr="00AE5F8C">
        <w:rPr>
          <w:rFonts w:eastAsia="Arial"/>
          <w:lang w:val="fr-CA"/>
        </w:rPr>
        <w:t>) (</w:t>
      </w:r>
      <w:r w:rsidRPr="00AE5F8C">
        <w:rPr>
          <w:lang w:val="fr-CA"/>
        </w:rPr>
        <w:t>Standard Practice for Cyclic Salt Fog/UV Exposure of Painted Metal, (Alternating Exposures in a Fog/Dry Cabinet and a UV Condensation Cabinet)</w:t>
      </w:r>
      <w:r w:rsidR="00153DC6" w:rsidRPr="00AE5F8C">
        <w:rPr>
          <w:lang w:val="fr-CA"/>
        </w:rPr>
        <w:t>)</w:t>
      </w:r>
    </w:p>
    <w:p w14:paraId="33AEEEAD" w14:textId="0680A117"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E84</w:t>
      </w:r>
      <w:r w:rsidR="00F73438">
        <w:rPr>
          <w:lang w:val="fr-CA"/>
        </w:rPr>
        <w:t> </w:t>
      </w:r>
      <w:r w:rsidRPr="00AE5F8C">
        <w:rPr>
          <w:lang w:val="fr-CA"/>
        </w:rPr>
        <w:t xml:space="preserve">: </w:t>
      </w:r>
      <w:r w:rsidR="00780BF8" w:rsidRPr="00AE5F8C">
        <w:rPr>
          <w:rFonts w:eastAsia="Arial"/>
          <w:lang w:val="fr-CA"/>
        </w:rPr>
        <w:t>Méthode d’essai standard pour les caractéristiques de combustion de surface des matériaux de construction</w:t>
      </w:r>
      <w:r w:rsidR="00780BF8" w:rsidRPr="00AE5F8C">
        <w:rPr>
          <w:lang w:val="fr-CA"/>
        </w:rPr>
        <w:t xml:space="preserve"> (</w:t>
      </w:r>
      <w:r w:rsidRPr="00AE5F8C">
        <w:rPr>
          <w:lang w:val="fr-CA"/>
        </w:rPr>
        <w:t>Standard Test Method for Surface Burning Characteristics of Building Materials</w:t>
      </w:r>
      <w:r w:rsidR="00780BF8" w:rsidRPr="00AE5F8C">
        <w:rPr>
          <w:lang w:val="fr-CA"/>
        </w:rPr>
        <w:t>)</w:t>
      </w:r>
    </w:p>
    <w:p w14:paraId="590731E5" w14:textId="064B2827" w:rsidR="00985EAA" w:rsidRPr="00AE5F8C" w:rsidRDefault="00985EAA" w:rsidP="009E4BC0">
      <w:pPr>
        <w:pStyle w:val="Level5"/>
        <w:rPr>
          <w:lang w:val="fr-CA"/>
        </w:rPr>
      </w:pPr>
      <w:r w:rsidRPr="00AE5F8C">
        <w:rPr>
          <w:lang w:val="fr-CA"/>
        </w:rPr>
        <w:t>ASTM</w:t>
      </w:r>
      <w:r w:rsidR="00660627">
        <w:rPr>
          <w:lang w:val="fr-CA"/>
        </w:rPr>
        <w:t> </w:t>
      </w:r>
      <w:r w:rsidRPr="00AE5F8C">
        <w:rPr>
          <w:lang w:val="fr-CA"/>
        </w:rPr>
        <w:t>E90</w:t>
      </w:r>
      <w:r w:rsidR="00F73438">
        <w:rPr>
          <w:lang w:val="fr-CA"/>
        </w:rPr>
        <w:t> </w:t>
      </w:r>
      <w:r w:rsidRPr="00AE5F8C">
        <w:rPr>
          <w:lang w:val="fr-CA"/>
        </w:rPr>
        <w:t xml:space="preserve">: </w:t>
      </w:r>
      <w:r w:rsidR="009A0877" w:rsidRPr="00AE5F8C">
        <w:rPr>
          <w:rFonts w:eastAsia="Arial"/>
          <w:lang w:val="fr-CA"/>
        </w:rPr>
        <w:t>Méthode d’essai standard pour la mesure en laboratoire de la perte de transmission du son en suspension dans l’air des cloisons et des éléments du bâtiment</w:t>
      </w:r>
      <w:r w:rsidR="009A0877" w:rsidRPr="00AE5F8C">
        <w:rPr>
          <w:lang w:val="fr-CA"/>
        </w:rPr>
        <w:t xml:space="preserve"> (</w:t>
      </w:r>
      <w:r w:rsidRPr="00AE5F8C">
        <w:rPr>
          <w:lang w:val="fr-CA"/>
        </w:rPr>
        <w:t>Standard Test Method for Laboratory Measurement of Airborne Sound Transmission Loss of Building Partitions and Elements</w:t>
      </w:r>
      <w:r w:rsidR="009A0877" w:rsidRPr="00AE5F8C">
        <w:rPr>
          <w:lang w:val="fr-CA"/>
        </w:rPr>
        <w:t>)</w:t>
      </w:r>
    </w:p>
    <w:p w14:paraId="365A5B1B" w14:textId="6C49B4B2" w:rsidR="00E63775" w:rsidRPr="00AE5F8C" w:rsidRDefault="00827872" w:rsidP="00A34EB4">
      <w:pPr>
        <w:pStyle w:val="Level2"/>
        <w:numPr>
          <w:ilvl w:val="1"/>
          <w:numId w:val="15"/>
        </w:numPr>
        <w:rPr>
          <w:lang w:val="fr-CA"/>
        </w:rPr>
      </w:pPr>
      <w:r w:rsidRPr="00AE5F8C">
        <w:rPr>
          <w:rFonts w:eastAsia="Arial"/>
          <w:lang w:val="fr-CA"/>
        </w:rPr>
        <w:t>EXIGENCES ADMINISTRATIVES</w:t>
      </w:r>
    </w:p>
    <w:p w14:paraId="09BAD4F4" w14:textId="082ED128" w:rsidR="00AD63FC" w:rsidRPr="00AE5F8C" w:rsidRDefault="00AD63FC" w:rsidP="00AD63FC">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 Modifier le paragraphe suivant pour effectuer les sélections requises et supprimer les crochets indiqués ci-dessous.</w:t>
      </w:r>
    </w:p>
    <w:p w14:paraId="018B3722" w14:textId="019711E1" w:rsidR="00B46D06" w:rsidRPr="00AE5F8C" w:rsidRDefault="00E422D4" w:rsidP="002B6A8F">
      <w:pPr>
        <w:pStyle w:val="Level3"/>
        <w:numPr>
          <w:ilvl w:val="0"/>
          <w:numId w:val="0"/>
        </w:numPr>
        <w:tabs>
          <w:tab w:val="num" w:pos="1440"/>
        </w:tabs>
        <w:ind w:left="1440" w:hanging="720"/>
        <w:rPr>
          <w:lang w:val="fr-CA"/>
        </w:rPr>
      </w:pPr>
      <w:r w:rsidRPr="00AE5F8C">
        <w:rPr>
          <w:lang w:val="fr-CA"/>
        </w:rPr>
        <w:t xml:space="preserve">.1          </w:t>
      </w:r>
      <w:r w:rsidR="002E23CD" w:rsidRPr="00AE5F8C">
        <w:rPr>
          <w:lang w:val="fr-CA"/>
        </w:rPr>
        <w:t xml:space="preserve">Réunion </w:t>
      </w:r>
      <w:r w:rsidR="00B46D06" w:rsidRPr="00AE5F8C">
        <w:rPr>
          <w:lang w:val="fr-CA"/>
        </w:rPr>
        <w:t>préalable à la construction</w:t>
      </w:r>
      <w:r w:rsidR="00F73438">
        <w:rPr>
          <w:lang w:val="fr-CA"/>
        </w:rPr>
        <w:t> </w:t>
      </w:r>
      <w:r w:rsidR="00B46D06" w:rsidRPr="00AE5F8C">
        <w:rPr>
          <w:lang w:val="fr-CA"/>
        </w:rPr>
        <w:t>: Organiser une réunion préalable à la construction conformément à la [Division</w:t>
      </w:r>
      <w:r w:rsidR="00AF438F">
        <w:rPr>
          <w:lang w:val="fr-CA"/>
        </w:rPr>
        <w:t> </w:t>
      </w:r>
      <w:r w:rsidR="00B46D06" w:rsidRPr="00AE5F8C">
        <w:rPr>
          <w:lang w:val="fr-CA"/>
        </w:rPr>
        <w:t>01] [Section</w:t>
      </w:r>
      <w:r w:rsidR="00AF438F">
        <w:rPr>
          <w:lang w:val="fr-CA"/>
        </w:rPr>
        <w:t> </w:t>
      </w:r>
      <w:r w:rsidR="00B46D06" w:rsidRPr="00AE5F8C">
        <w:rPr>
          <w:lang w:val="fr-CA"/>
        </w:rPr>
        <w:t>01 31 19 Réunions de projet]</w:t>
      </w:r>
      <w:r w:rsidR="00735766" w:rsidRPr="00AE5F8C">
        <w:rPr>
          <w:lang w:val="fr-CA"/>
        </w:rPr>
        <w:t>,</w:t>
      </w:r>
      <w:r w:rsidR="005F12DA" w:rsidRPr="00AE5F8C">
        <w:rPr>
          <w:lang w:val="fr-CA"/>
        </w:rPr>
        <w:t xml:space="preserve"> </w:t>
      </w:r>
      <w:r w:rsidR="005F12DA" w:rsidRPr="00AE5F8C">
        <w:rPr>
          <w:rFonts w:eastAsia="Arial"/>
          <w:lang w:val="fr-CA"/>
        </w:rPr>
        <w:t xml:space="preserve">à laquelle participeront [Entrepreneurs] [Gestionnaire de la construction], </w:t>
      </w:r>
      <w:r w:rsidR="002E23CD" w:rsidRPr="00AE5F8C">
        <w:rPr>
          <w:rFonts w:eastAsia="Arial"/>
          <w:lang w:val="fr-CA"/>
        </w:rPr>
        <w:t>[</w:t>
      </w:r>
      <w:r w:rsidR="005F12DA" w:rsidRPr="00AE5F8C">
        <w:rPr>
          <w:rFonts w:eastAsia="Arial"/>
          <w:lang w:val="fr-CA"/>
        </w:rPr>
        <w:t>Consultant</w:t>
      </w:r>
      <w:r w:rsidR="002E23CD" w:rsidRPr="00AE5F8C">
        <w:rPr>
          <w:rFonts w:eastAsia="Arial"/>
          <w:lang w:val="fr-CA"/>
        </w:rPr>
        <w:t xml:space="preserve">] </w:t>
      </w:r>
      <w:r w:rsidR="005F12DA" w:rsidRPr="00AE5F8C">
        <w:rPr>
          <w:rFonts w:eastAsia="Arial"/>
          <w:lang w:val="fr-CA"/>
        </w:rPr>
        <w:t>et les autres parties prenantes [Sous-</w:t>
      </w:r>
      <w:r w:rsidR="002E23CD" w:rsidRPr="00AE5F8C">
        <w:rPr>
          <w:rFonts w:eastAsia="Arial"/>
          <w:lang w:val="fr-CA"/>
        </w:rPr>
        <w:t>t</w:t>
      </w:r>
      <w:r w:rsidR="005F12DA" w:rsidRPr="00AE5F8C">
        <w:rPr>
          <w:rFonts w:eastAsia="Arial"/>
          <w:lang w:val="fr-CA"/>
        </w:rPr>
        <w:t xml:space="preserve">raitant] [Entrepreneur </w:t>
      </w:r>
      <w:r w:rsidR="002E23CD" w:rsidRPr="00AE5F8C">
        <w:rPr>
          <w:rFonts w:eastAsia="Arial"/>
          <w:lang w:val="fr-CA"/>
        </w:rPr>
        <w:t>s</w:t>
      </w:r>
      <w:r w:rsidR="005F12DA" w:rsidRPr="00AE5F8C">
        <w:rPr>
          <w:rFonts w:eastAsia="Arial"/>
          <w:lang w:val="fr-CA"/>
        </w:rPr>
        <w:t xml:space="preserve">pécialisé] </w:t>
      </w:r>
      <w:r w:rsidR="00B46D06" w:rsidRPr="00AE5F8C">
        <w:rPr>
          <w:lang w:val="fr-CA"/>
        </w:rPr>
        <w:t>afin de discuter des points suivants</w:t>
      </w:r>
      <w:r w:rsidR="00F73438">
        <w:rPr>
          <w:lang w:val="fr-CA"/>
        </w:rPr>
        <w:t> </w:t>
      </w:r>
      <w:r w:rsidR="00B46D06" w:rsidRPr="00AE5F8C">
        <w:rPr>
          <w:lang w:val="fr-CA"/>
        </w:rPr>
        <w:t>:</w:t>
      </w:r>
    </w:p>
    <w:p w14:paraId="7ABF4FED" w14:textId="3629F9E2" w:rsidR="00E63775" w:rsidRPr="00AE5F8C" w:rsidRDefault="00D36DF6" w:rsidP="00EC509B">
      <w:pPr>
        <w:pStyle w:val="Level4"/>
        <w:rPr>
          <w:lang w:val="fr-CA"/>
        </w:rPr>
      </w:pPr>
      <w:r w:rsidRPr="00AE5F8C">
        <w:rPr>
          <w:lang w:val="fr-CA"/>
        </w:rPr>
        <w:t>Les exigences d’installation</w:t>
      </w:r>
      <w:r w:rsidR="007C0F11">
        <w:rPr>
          <w:lang w:val="fr-CA"/>
        </w:rPr>
        <w:t> </w:t>
      </w:r>
      <w:r w:rsidRPr="00AE5F8C">
        <w:rPr>
          <w:lang w:val="fr-CA"/>
        </w:rPr>
        <w:t>;</w:t>
      </w:r>
    </w:p>
    <w:p w14:paraId="5E4626C9" w14:textId="3DC545C0" w:rsidR="00C05909" w:rsidRPr="00AE5F8C" w:rsidRDefault="00CB3C93" w:rsidP="00EC509B">
      <w:pPr>
        <w:pStyle w:val="Level4"/>
        <w:rPr>
          <w:lang w:val="fr-CA"/>
        </w:rPr>
      </w:pPr>
      <w:r>
        <w:rPr>
          <w:lang w:val="fr-CA"/>
        </w:rPr>
        <w:t>La c</w:t>
      </w:r>
      <w:r w:rsidR="00D36DF6" w:rsidRPr="00AE5F8C">
        <w:rPr>
          <w:lang w:val="fr-CA"/>
        </w:rPr>
        <w:t>oordination des exigences en matière d</w:t>
      </w:r>
      <w:r w:rsidR="00690817">
        <w:rPr>
          <w:lang w:val="fr-CA"/>
        </w:rPr>
        <w:t>’</w:t>
      </w:r>
      <w:r w:rsidR="00D36DF6" w:rsidRPr="00AE5F8C">
        <w:rPr>
          <w:lang w:val="fr-CA"/>
        </w:rPr>
        <w:t xml:space="preserve">ailerons architecturaux par rapport au système de panneaux muraux </w:t>
      </w:r>
      <w:r w:rsidR="00047F4C" w:rsidRPr="00AE5F8C">
        <w:rPr>
          <w:lang w:val="fr-CA"/>
        </w:rPr>
        <w:t>isolants</w:t>
      </w:r>
      <w:r w:rsidR="007C0F11">
        <w:rPr>
          <w:lang w:val="fr-CA"/>
        </w:rPr>
        <w:t> </w:t>
      </w:r>
      <w:r w:rsidR="00D36DF6" w:rsidRPr="00AE5F8C">
        <w:rPr>
          <w:lang w:val="fr-CA"/>
        </w:rPr>
        <w:t>;</w:t>
      </w:r>
    </w:p>
    <w:p w14:paraId="0999F8BB" w14:textId="3564C7FE" w:rsidR="007854C9" w:rsidRPr="00AE5F8C" w:rsidRDefault="007854C9" w:rsidP="00A34EB4">
      <w:pPr>
        <w:pStyle w:val="Level4"/>
        <w:numPr>
          <w:ilvl w:val="3"/>
          <w:numId w:val="15"/>
        </w:numPr>
        <w:tabs>
          <w:tab w:val="clear" w:pos="2880"/>
          <w:tab w:val="num" w:pos="2160"/>
        </w:tabs>
        <w:ind w:left="2160"/>
        <w:rPr>
          <w:lang w:val="fr-CA"/>
        </w:rPr>
      </w:pPr>
      <w:r w:rsidRPr="00AE5F8C">
        <w:rPr>
          <w:rFonts w:eastAsia="Arial"/>
          <w:lang w:val="fr-CA"/>
        </w:rPr>
        <w:t>L’installation de pare-air/eau distincts et le traitement de la fenestration</w:t>
      </w:r>
      <w:r w:rsidR="007C0F11">
        <w:rPr>
          <w:rFonts w:eastAsia="Arial"/>
          <w:lang w:val="fr-CA"/>
        </w:rPr>
        <w:t> </w:t>
      </w:r>
      <w:r w:rsidRPr="00AE5F8C">
        <w:rPr>
          <w:rFonts w:eastAsia="Arial"/>
          <w:lang w:val="fr-CA"/>
        </w:rPr>
        <w:t>;</w:t>
      </w:r>
    </w:p>
    <w:p w14:paraId="2D9BFE67" w14:textId="76591A5C" w:rsidR="00900AF6" w:rsidRPr="00AE5F8C" w:rsidRDefault="00900AF6" w:rsidP="00A34EB4">
      <w:pPr>
        <w:pStyle w:val="Level4"/>
        <w:numPr>
          <w:ilvl w:val="3"/>
          <w:numId w:val="15"/>
        </w:numPr>
        <w:tabs>
          <w:tab w:val="clear" w:pos="2880"/>
          <w:tab w:val="num" w:pos="2160"/>
        </w:tabs>
        <w:ind w:left="2160"/>
        <w:rPr>
          <w:lang w:val="fr-CA"/>
        </w:rPr>
      </w:pPr>
      <w:r w:rsidRPr="00AE5F8C">
        <w:rPr>
          <w:rFonts w:eastAsia="Arial"/>
          <w:lang w:val="fr-CA"/>
        </w:rPr>
        <w:t xml:space="preserve">Coordination </w:t>
      </w:r>
      <w:r w:rsidR="00074F4F" w:rsidRPr="00AE5F8C">
        <w:rPr>
          <w:rFonts w:eastAsia="Arial"/>
          <w:lang w:val="fr-CA"/>
        </w:rPr>
        <w:t>des travaux</w:t>
      </w:r>
      <w:r w:rsidRPr="00AE5F8C">
        <w:rPr>
          <w:rFonts w:eastAsia="Arial"/>
          <w:lang w:val="fr-CA"/>
        </w:rPr>
        <w:t xml:space="preserve"> avec les fini</w:t>
      </w:r>
      <w:r w:rsidR="00074F4F" w:rsidRPr="00AE5F8C">
        <w:rPr>
          <w:rFonts w:eastAsia="Arial"/>
          <w:lang w:val="fr-CA"/>
        </w:rPr>
        <w:t>tions</w:t>
      </w:r>
      <w:r w:rsidRPr="00AE5F8C">
        <w:rPr>
          <w:rFonts w:eastAsia="Arial"/>
          <w:lang w:val="fr-CA"/>
        </w:rPr>
        <w:t xml:space="preserve"> et les assemblages muraux adjacents</w:t>
      </w:r>
      <w:r w:rsidR="007C0F11">
        <w:rPr>
          <w:rFonts w:eastAsia="Arial"/>
          <w:lang w:val="fr-CA"/>
        </w:rPr>
        <w:t> </w:t>
      </w:r>
      <w:r w:rsidRPr="00AE5F8C">
        <w:rPr>
          <w:rFonts w:eastAsia="Arial"/>
          <w:lang w:val="fr-CA"/>
        </w:rPr>
        <w:t>;</w:t>
      </w:r>
    </w:p>
    <w:p w14:paraId="09F8F65B" w14:textId="53553960" w:rsidR="00074F4F" w:rsidRPr="00AE5F8C" w:rsidRDefault="00074F4F" w:rsidP="00A34EB4">
      <w:pPr>
        <w:pStyle w:val="Level4"/>
        <w:numPr>
          <w:ilvl w:val="3"/>
          <w:numId w:val="15"/>
        </w:numPr>
        <w:tabs>
          <w:tab w:val="clear" w:pos="2880"/>
          <w:tab w:val="num" w:pos="2160"/>
        </w:tabs>
        <w:ind w:left="2160"/>
        <w:rPr>
          <w:lang w:val="fr-CA"/>
        </w:rPr>
      </w:pPr>
      <w:r w:rsidRPr="00AE5F8C">
        <w:rPr>
          <w:rFonts w:eastAsia="Arial"/>
          <w:lang w:val="fr-CA"/>
        </w:rPr>
        <w:t>Protection des finitions</w:t>
      </w:r>
      <w:r w:rsidR="007C0F11">
        <w:rPr>
          <w:rFonts w:eastAsia="Arial"/>
          <w:lang w:val="fr-CA"/>
        </w:rPr>
        <w:t> </w:t>
      </w:r>
      <w:r w:rsidRPr="00AE5F8C">
        <w:rPr>
          <w:rFonts w:eastAsia="Arial"/>
          <w:lang w:val="fr-CA"/>
        </w:rPr>
        <w:t>; et</w:t>
      </w:r>
    </w:p>
    <w:p w14:paraId="6CDDFA4A" w14:textId="0B070C35" w:rsidR="00E63775" w:rsidRPr="00AE5F8C" w:rsidRDefault="00826FB5" w:rsidP="00A34EB4">
      <w:pPr>
        <w:pStyle w:val="Level4"/>
        <w:numPr>
          <w:ilvl w:val="3"/>
          <w:numId w:val="15"/>
        </w:numPr>
        <w:tabs>
          <w:tab w:val="clear" w:pos="2880"/>
          <w:tab w:val="num" w:pos="2160"/>
        </w:tabs>
        <w:ind w:left="2160"/>
        <w:rPr>
          <w:lang w:val="fr-CA"/>
        </w:rPr>
      </w:pPr>
      <w:r w:rsidRPr="00AE5F8C">
        <w:rPr>
          <w:rFonts w:eastAsia="Arial"/>
          <w:lang w:val="fr-CA"/>
        </w:rPr>
        <w:t>Acceptabilité des substrats et qualité des matériaux utilisés pour le projet.</w:t>
      </w:r>
    </w:p>
    <w:p w14:paraId="538A0A6A" w14:textId="77777777" w:rsidR="00721D96" w:rsidRPr="00AE5F8C" w:rsidRDefault="00721D96" w:rsidP="00721D96">
      <w:pPr>
        <w:pStyle w:val="Level4"/>
        <w:numPr>
          <w:ilvl w:val="0"/>
          <w:numId w:val="0"/>
        </w:numPr>
        <w:ind w:left="2160"/>
        <w:rPr>
          <w:lang w:val="fr-CA"/>
        </w:rPr>
      </w:pPr>
    </w:p>
    <w:p w14:paraId="4D83EE35" w14:textId="7BF74DE4" w:rsidR="ABFFABFF" w:rsidRPr="00AE5F8C" w:rsidRDefault="002B62FF" w:rsidP="00EC509B">
      <w:pPr>
        <w:pStyle w:val="Level2"/>
        <w:rPr>
          <w:lang w:val="fr-CA"/>
        </w:rPr>
      </w:pPr>
      <w:r w:rsidRPr="00AE5F8C">
        <w:rPr>
          <w:lang w:val="fr-CA"/>
        </w:rPr>
        <w:t>SOUMISSIONS</w:t>
      </w:r>
    </w:p>
    <w:p w14:paraId="46F9DEC9" w14:textId="45BF9A84" w:rsidR="00160A40" w:rsidRPr="00160A40" w:rsidRDefault="00160A40" w:rsidP="00160A40">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160A40">
        <w:rPr>
          <w:rFonts w:eastAsia="Arial"/>
          <w:bCs/>
          <w:i/>
          <w:iCs/>
          <w:color w:val="0000FF"/>
          <w:lang w:val="fr-CA"/>
        </w:rPr>
        <w:lastRenderedPageBreak/>
        <w:t>REMARQUE SUR LES SPÉCIFICATIONS : Modifier le paragraphe suivant pour effectuer les sélections requises et supprimer les crochets indiqués ci-dessous.</w:t>
      </w:r>
    </w:p>
    <w:p w14:paraId="4B7BCB30" w14:textId="6F9A4AD4" w:rsidR="00D033BB" w:rsidRPr="00AE5F8C" w:rsidRDefault="00553D70" w:rsidP="00D033BB">
      <w:pPr>
        <w:pStyle w:val="Level3"/>
        <w:rPr>
          <w:lang w:val="fr-CA"/>
        </w:rPr>
      </w:pPr>
      <w:r w:rsidRPr="00AE5F8C">
        <w:rPr>
          <w:lang w:val="fr-CA"/>
        </w:rPr>
        <w:t xml:space="preserve">Fournir les soumissions </w:t>
      </w:r>
      <w:r w:rsidR="00FE4C74" w:rsidRPr="00AE5F8C">
        <w:rPr>
          <w:rFonts w:eastAsia="Arial"/>
          <w:lang w:val="fr-CA"/>
        </w:rPr>
        <w:t xml:space="preserve">comme indiqué </w:t>
      </w:r>
      <w:r w:rsidRPr="00AE5F8C">
        <w:rPr>
          <w:lang w:val="fr-CA"/>
        </w:rPr>
        <w:t>dans [Division</w:t>
      </w:r>
      <w:r w:rsidR="00AF438F">
        <w:rPr>
          <w:lang w:val="fr-CA"/>
        </w:rPr>
        <w:t> </w:t>
      </w:r>
      <w:r w:rsidRPr="00AE5F8C">
        <w:rPr>
          <w:lang w:val="fr-CA"/>
        </w:rPr>
        <w:t>01]</w:t>
      </w:r>
      <w:r w:rsidR="006526CF" w:rsidRPr="00AE5F8C">
        <w:rPr>
          <w:lang w:val="fr-CA"/>
        </w:rPr>
        <w:t xml:space="preserve"> </w:t>
      </w:r>
      <w:r w:rsidRPr="00AE5F8C">
        <w:rPr>
          <w:lang w:val="fr-CA"/>
        </w:rPr>
        <w:t>[Section</w:t>
      </w:r>
      <w:r w:rsidR="00AF438F">
        <w:rPr>
          <w:lang w:val="fr-CA"/>
        </w:rPr>
        <w:t> </w:t>
      </w:r>
      <w:r w:rsidRPr="00AE5F8C">
        <w:rPr>
          <w:lang w:val="fr-CA"/>
        </w:rPr>
        <w:t>01 33 00 Procédures de soumission].</w:t>
      </w:r>
    </w:p>
    <w:p w14:paraId="5EB57440" w14:textId="586706BF" w:rsidR="00811BA9" w:rsidRPr="00AE5F8C" w:rsidRDefault="00D033BB" w:rsidP="00A34EB4">
      <w:pPr>
        <w:pStyle w:val="Level3"/>
        <w:numPr>
          <w:ilvl w:val="2"/>
          <w:numId w:val="15"/>
        </w:numPr>
        <w:tabs>
          <w:tab w:val="clear" w:pos="2160"/>
          <w:tab w:val="num" w:pos="1440"/>
        </w:tabs>
        <w:ind w:left="1440"/>
        <w:rPr>
          <w:lang w:val="fr-CA"/>
        </w:rPr>
      </w:pPr>
      <w:r w:rsidRPr="00AE5F8C">
        <w:rPr>
          <w:rFonts w:eastAsia="Arial"/>
          <w:lang w:val="fr-CA"/>
        </w:rPr>
        <w:t>Soumissions d’actions : Fournir les soumissions suivantes avant de commencer les travaux de cette Section</w:t>
      </w:r>
      <w:r w:rsidR="003A1B2B">
        <w:rPr>
          <w:rFonts w:eastAsia="Arial"/>
          <w:lang w:val="fr-CA"/>
        </w:rPr>
        <w:t>.</w:t>
      </w:r>
    </w:p>
    <w:p w14:paraId="4B27DBF3" w14:textId="77777777" w:rsidR="00A41010" w:rsidRPr="00AE5F8C" w:rsidRDefault="00A41010" w:rsidP="00A34EB4">
      <w:pPr>
        <w:pStyle w:val="Level4"/>
        <w:numPr>
          <w:ilvl w:val="3"/>
          <w:numId w:val="15"/>
        </w:numPr>
        <w:tabs>
          <w:tab w:val="clear" w:pos="2880"/>
          <w:tab w:val="num" w:pos="2160"/>
        </w:tabs>
        <w:ind w:left="2160"/>
        <w:rPr>
          <w:lang w:val="fr-CA"/>
        </w:rPr>
      </w:pPr>
      <w:r w:rsidRPr="00AE5F8C">
        <w:rPr>
          <w:rFonts w:eastAsia="Arial"/>
          <w:lang w:val="fr-CA"/>
        </w:rPr>
        <w:t>Données du produit : Fiches techniques du fabricant sur chaque produit à utiliser, y compris :</w:t>
      </w:r>
    </w:p>
    <w:p w14:paraId="364DD336" w14:textId="77777777" w:rsidR="00307E46" w:rsidRPr="00AE5F8C" w:rsidRDefault="00307E46" w:rsidP="00A34EB4">
      <w:pPr>
        <w:pStyle w:val="Level5"/>
        <w:numPr>
          <w:ilvl w:val="4"/>
          <w:numId w:val="15"/>
        </w:numPr>
        <w:tabs>
          <w:tab w:val="clear" w:pos="3600"/>
          <w:tab w:val="num" w:pos="2880"/>
        </w:tabs>
        <w:ind w:left="2880"/>
        <w:rPr>
          <w:lang w:val="fr-CA"/>
        </w:rPr>
      </w:pPr>
      <w:r w:rsidRPr="00AE5F8C">
        <w:rPr>
          <w:rFonts w:eastAsia="Arial"/>
          <w:lang w:val="fr-CA"/>
        </w:rPr>
        <w:t>Données techniques détaillées pour les matériaux, la fabrication et l’installation, y compris les ancrages, la quincaillerie, les fixations et les accessoires.</w:t>
      </w:r>
    </w:p>
    <w:p w14:paraId="62AC7F34" w14:textId="77777777" w:rsidR="00307E46" w:rsidRPr="00AE5F8C" w:rsidRDefault="00307E46" w:rsidP="00A34EB4">
      <w:pPr>
        <w:pStyle w:val="Level5"/>
        <w:numPr>
          <w:ilvl w:val="4"/>
          <w:numId w:val="15"/>
        </w:numPr>
        <w:tabs>
          <w:tab w:val="clear" w:pos="3600"/>
          <w:tab w:val="num" w:pos="2880"/>
        </w:tabs>
        <w:ind w:left="2880"/>
        <w:rPr>
          <w:lang w:val="fr-CA"/>
        </w:rPr>
      </w:pPr>
      <w:r w:rsidRPr="00AE5F8C">
        <w:rPr>
          <w:rFonts w:eastAsia="Arial"/>
          <w:lang w:val="fr-CA"/>
        </w:rPr>
        <w:t>Exigences et recommandations en matière d’entreposage et de manipulation.</w:t>
      </w:r>
    </w:p>
    <w:p w14:paraId="0E98DDC3" w14:textId="77777777" w:rsidR="00307E46" w:rsidRPr="00AE5F8C" w:rsidRDefault="00307E46" w:rsidP="00A34EB4">
      <w:pPr>
        <w:pStyle w:val="Level5"/>
        <w:numPr>
          <w:ilvl w:val="4"/>
          <w:numId w:val="15"/>
        </w:numPr>
        <w:tabs>
          <w:tab w:val="clear" w:pos="3600"/>
          <w:tab w:val="num" w:pos="2880"/>
        </w:tabs>
        <w:ind w:left="2880"/>
        <w:rPr>
          <w:lang w:val="fr-CA"/>
        </w:rPr>
      </w:pPr>
      <w:r w:rsidRPr="00AE5F8C">
        <w:rPr>
          <w:rFonts w:eastAsia="Arial"/>
          <w:lang w:val="fr-CA"/>
        </w:rPr>
        <w:t>Instructions d’installation.</w:t>
      </w:r>
    </w:p>
    <w:p w14:paraId="6E7D9DC7" w14:textId="71BE1E0D" w:rsidR="00811BA9" w:rsidRPr="00AE5F8C" w:rsidRDefault="00901AD3" w:rsidP="00EC509B">
      <w:pPr>
        <w:pStyle w:val="Level4"/>
        <w:rPr>
          <w:lang w:val="fr-CA"/>
        </w:rPr>
      </w:pPr>
      <w:r w:rsidRPr="00AE5F8C">
        <w:rPr>
          <w:rFonts w:eastAsia="Arial"/>
          <w:lang w:val="fr-CA"/>
        </w:rPr>
        <w:t>Échantillons </w:t>
      </w:r>
      <w:r w:rsidR="00811BA9" w:rsidRPr="00AE5F8C">
        <w:rPr>
          <w:lang w:val="fr-CA"/>
        </w:rPr>
        <w:t>:</w:t>
      </w:r>
    </w:p>
    <w:p w14:paraId="56F010DD" w14:textId="6D15C2AE" w:rsidR="00C805D4" w:rsidRPr="00AE5F8C" w:rsidRDefault="00C415C3" w:rsidP="00EC509B">
      <w:pPr>
        <w:pStyle w:val="Level5"/>
        <w:rPr>
          <w:lang w:val="fr-CA"/>
        </w:rPr>
      </w:pPr>
      <w:r w:rsidRPr="00AE5F8C">
        <w:rPr>
          <w:lang w:val="fr-CA"/>
        </w:rPr>
        <w:t>Soumettre un échantillon d</w:t>
      </w:r>
      <w:r w:rsidR="00690817">
        <w:rPr>
          <w:lang w:val="fr-CA"/>
        </w:rPr>
        <w:t>’</w:t>
      </w:r>
      <w:r w:rsidRPr="00AE5F8C">
        <w:rPr>
          <w:lang w:val="fr-CA"/>
        </w:rPr>
        <w:t>aileron architectural de 305</w:t>
      </w:r>
      <w:r w:rsidR="00AD03A0">
        <w:rPr>
          <w:lang w:val="fr-CA"/>
        </w:rPr>
        <w:t> </w:t>
      </w:r>
      <w:r w:rsidRPr="00AE5F8C">
        <w:rPr>
          <w:lang w:val="fr-CA"/>
        </w:rPr>
        <w:t xml:space="preserve">mm (12") de long, représentant la conception, la couleur et le matériel du </w:t>
      </w:r>
      <w:r w:rsidR="0078573E">
        <w:rPr>
          <w:lang w:val="fr-CA"/>
        </w:rPr>
        <w:t>profil</w:t>
      </w:r>
      <w:r w:rsidRPr="00AE5F8C">
        <w:rPr>
          <w:lang w:val="fr-CA"/>
        </w:rPr>
        <w:t>, fourni par le fabricant.</w:t>
      </w:r>
    </w:p>
    <w:p w14:paraId="185E3F5C" w14:textId="61A0408C" w:rsidR="000F7788" w:rsidRPr="00AE5F8C" w:rsidRDefault="00E4170A" w:rsidP="00A34EB4">
      <w:pPr>
        <w:pStyle w:val="Level4"/>
        <w:numPr>
          <w:ilvl w:val="3"/>
          <w:numId w:val="15"/>
        </w:numPr>
        <w:tabs>
          <w:tab w:val="clear" w:pos="2880"/>
          <w:tab w:val="num" w:pos="2160"/>
        </w:tabs>
        <w:ind w:left="2160"/>
        <w:rPr>
          <w:lang w:val="fr-CA"/>
        </w:rPr>
      </w:pPr>
      <w:r w:rsidRPr="00AE5F8C">
        <w:rPr>
          <w:rFonts w:eastAsia="Arial"/>
          <w:lang w:val="fr-CA"/>
        </w:rPr>
        <w:t>Dessins d’atelier : Soumettre des dessins détaillés et une spécification du panneau montrant ce qui suit :</w:t>
      </w:r>
    </w:p>
    <w:p w14:paraId="44AD24EF" w14:textId="0786FEC1" w:rsidR="000F7788" w:rsidRPr="00AE5F8C" w:rsidRDefault="0006472A" w:rsidP="00EC509B">
      <w:pPr>
        <w:pStyle w:val="Level5"/>
        <w:rPr>
          <w:lang w:val="fr-CA"/>
        </w:rPr>
      </w:pPr>
      <w:r w:rsidRPr="00AE5F8C">
        <w:rPr>
          <w:lang w:val="fr-CA"/>
        </w:rPr>
        <w:t>Profil des ailerons architecturaux</w:t>
      </w:r>
      <w:r w:rsidR="007C0F11">
        <w:rPr>
          <w:lang w:val="fr-CA"/>
        </w:rPr>
        <w:t> </w:t>
      </w:r>
      <w:r w:rsidRPr="00AE5F8C">
        <w:rPr>
          <w:lang w:val="fr-CA"/>
        </w:rPr>
        <w:t>;</w:t>
      </w:r>
    </w:p>
    <w:p w14:paraId="15AA9271" w14:textId="60E7F4A6" w:rsidR="003A5549" w:rsidRPr="00AE5F8C" w:rsidRDefault="003A5549" w:rsidP="00EC509B">
      <w:pPr>
        <w:pStyle w:val="Level5"/>
        <w:rPr>
          <w:lang w:val="fr-CA"/>
        </w:rPr>
      </w:pPr>
      <w:r w:rsidRPr="00AE5F8C">
        <w:rPr>
          <w:lang w:val="fr-CA"/>
        </w:rPr>
        <w:t>Emplacement, disposition et dimensions des ailerons architecturaux</w:t>
      </w:r>
      <w:r w:rsidR="007C0F11">
        <w:rPr>
          <w:lang w:val="fr-CA"/>
        </w:rPr>
        <w:t> </w:t>
      </w:r>
      <w:r w:rsidRPr="00AE5F8C">
        <w:rPr>
          <w:lang w:val="fr-CA"/>
        </w:rPr>
        <w:t>;</w:t>
      </w:r>
    </w:p>
    <w:p w14:paraId="28C65E45" w14:textId="7FE0D4CA" w:rsidR="002A4066" w:rsidRPr="00AE5F8C" w:rsidRDefault="002A4066" w:rsidP="00EC509B">
      <w:pPr>
        <w:pStyle w:val="Level5"/>
        <w:rPr>
          <w:lang w:val="fr-CA"/>
        </w:rPr>
      </w:pPr>
      <w:r w:rsidRPr="00AE5F8C">
        <w:rPr>
          <w:lang w:val="fr-CA"/>
        </w:rPr>
        <w:t xml:space="preserve">Emplacement et type </w:t>
      </w:r>
      <w:r w:rsidR="00C709C0">
        <w:rPr>
          <w:lang w:val="fr-CA"/>
        </w:rPr>
        <w:t xml:space="preserve">et méthode </w:t>
      </w:r>
      <w:r w:rsidRPr="00AE5F8C">
        <w:rPr>
          <w:lang w:val="fr-CA"/>
        </w:rPr>
        <w:t>de fixation</w:t>
      </w:r>
      <w:r w:rsidR="007C0F11">
        <w:rPr>
          <w:lang w:val="fr-CA"/>
        </w:rPr>
        <w:t> </w:t>
      </w:r>
      <w:r w:rsidRPr="00AE5F8C">
        <w:rPr>
          <w:lang w:val="fr-CA"/>
        </w:rPr>
        <w:t>;</w:t>
      </w:r>
    </w:p>
    <w:p w14:paraId="36B09F74" w14:textId="745A6F74" w:rsidR="008E6294" w:rsidRPr="00AE5F8C" w:rsidRDefault="008E6294" w:rsidP="00EC509B">
      <w:pPr>
        <w:pStyle w:val="Level5"/>
        <w:rPr>
          <w:lang w:val="fr-CA"/>
        </w:rPr>
      </w:pPr>
      <w:r w:rsidRPr="00AE5F8C">
        <w:rPr>
          <w:lang w:val="fr-CA"/>
        </w:rPr>
        <w:t xml:space="preserve">Emplacement et type de </w:t>
      </w:r>
      <w:r w:rsidR="00B2072D" w:rsidRPr="00AE5F8C">
        <w:rPr>
          <w:lang w:val="fr-CA"/>
        </w:rPr>
        <w:t>scellant</w:t>
      </w:r>
      <w:r w:rsidR="007C0F11">
        <w:rPr>
          <w:lang w:val="fr-CA"/>
        </w:rPr>
        <w:t> </w:t>
      </w:r>
      <w:r w:rsidRPr="00AE5F8C">
        <w:rPr>
          <w:lang w:val="fr-CA"/>
        </w:rPr>
        <w:t>;</w:t>
      </w:r>
    </w:p>
    <w:p w14:paraId="711FEBA0" w14:textId="4C72A84E" w:rsidR="00376FE1" w:rsidRPr="00AE5F8C" w:rsidRDefault="00376FE1" w:rsidP="00EC509B">
      <w:pPr>
        <w:pStyle w:val="Level5"/>
        <w:rPr>
          <w:lang w:val="fr-CA"/>
        </w:rPr>
      </w:pPr>
      <w:r w:rsidRPr="00AE5F8C">
        <w:rPr>
          <w:lang w:val="fr-CA"/>
        </w:rPr>
        <w:t>Dessins de coordination</w:t>
      </w:r>
      <w:r w:rsidR="00F73438">
        <w:rPr>
          <w:lang w:val="fr-CA"/>
        </w:rPr>
        <w:t> </w:t>
      </w:r>
      <w:r w:rsidRPr="00AE5F8C">
        <w:rPr>
          <w:lang w:val="fr-CA"/>
        </w:rPr>
        <w:t xml:space="preserve">: </w:t>
      </w:r>
      <w:r w:rsidR="00103233" w:rsidRPr="00AE5F8C">
        <w:rPr>
          <w:rFonts w:eastAsia="Arial"/>
          <w:lang w:val="fr-CA"/>
        </w:rPr>
        <w:t xml:space="preserve">Fournir des dessins d’élévation et des sections de bâtiment qui montrent les panneaux par rapport aux emplacements requis </w:t>
      </w:r>
      <w:r w:rsidR="00103233" w:rsidRPr="00AE5F8C">
        <w:rPr>
          <w:lang w:val="fr-CA"/>
        </w:rPr>
        <w:t>des ailerons architecturaux</w:t>
      </w:r>
      <w:r w:rsidR="007C0F11">
        <w:rPr>
          <w:lang w:val="fr-CA"/>
        </w:rPr>
        <w:t> </w:t>
      </w:r>
      <w:r w:rsidR="00103233" w:rsidRPr="00AE5F8C">
        <w:rPr>
          <w:lang w:val="fr-CA"/>
        </w:rPr>
        <w:t>;</w:t>
      </w:r>
    </w:p>
    <w:p w14:paraId="1F9E866A" w14:textId="2BE8D36C" w:rsidR="00134264" w:rsidRPr="00AE5F8C" w:rsidRDefault="00134264" w:rsidP="00134264">
      <w:pPr>
        <w:pStyle w:val="Level5"/>
        <w:numPr>
          <w:ilvl w:val="0"/>
          <w:numId w:val="0"/>
        </w:numPr>
        <w:ind w:left="2880" w:hanging="720"/>
        <w:rPr>
          <w:lang w:val="fr-CA"/>
        </w:rPr>
      </w:pPr>
      <w:r w:rsidRPr="00AE5F8C">
        <w:rPr>
          <w:lang w:val="fr-CA"/>
        </w:rPr>
        <w:t>.6</w:t>
      </w:r>
      <w:r w:rsidRPr="00AE5F8C">
        <w:rPr>
          <w:lang w:val="fr-CA"/>
        </w:rPr>
        <w:tab/>
      </w:r>
      <w:r w:rsidRPr="00AE5F8C">
        <w:rPr>
          <w:rFonts w:eastAsia="Arial"/>
          <w:lang w:val="fr-CA"/>
        </w:rPr>
        <w:t xml:space="preserve">Préparer les dessins d’atelier sous la supervision directe d’un ingénieur en structures professionnel expérimenté dans la conception de ce travail et autorisé à l’endroit </w:t>
      </w:r>
      <w:r w:rsidRPr="00AE5F8C">
        <w:rPr>
          <w:lang w:val="fr-CA"/>
        </w:rPr>
        <w:t>où le projet est situé.</w:t>
      </w:r>
    </w:p>
    <w:p w14:paraId="492EA12C" w14:textId="26A13D36" w:rsidR="00674C71" w:rsidRPr="00AE5F8C" w:rsidRDefault="000B2055" w:rsidP="00A337F9">
      <w:pPr>
        <w:pStyle w:val="Level3"/>
        <w:rPr>
          <w:lang w:val="fr-CA"/>
        </w:rPr>
      </w:pPr>
      <w:r w:rsidRPr="00AE5F8C">
        <w:rPr>
          <w:rFonts w:eastAsia="Arial"/>
          <w:lang w:val="fr-CA"/>
        </w:rPr>
        <w:t>Soumissions d’information </w:t>
      </w:r>
      <w:r w:rsidR="00674C71" w:rsidRPr="00AE5F8C">
        <w:rPr>
          <w:lang w:val="fr-CA"/>
        </w:rPr>
        <w:t>:</w:t>
      </w:r>
    </w:p>
    <w:p w14:paraId="692E3184" w14:textId="2A1C80CA" w:rsidR="007157AD" w:rsidRPr="00AE5F8C" w:rsidRDefault="00B15339" w:rsidP="00B15339">
      <w:pPr>
        <w:pStyle w:val="Level4"/>
        <w:rPr>
          <w:lang w:val="fr-CA"/>
        </w:rPr>
      </w:pPr>
      <w:r w:rsidRPr="00AE5F8C">
        <w:rPr>
          <w:lang w:val="fr-CA"/>
        </w:rPr>
        <w:t>Données d’installation</w:t>
      </w:r>
      <w:r w:rsidR="00F73438">
        <w:rPr>
          <w:lang w:val="fr-CA"/>
        </w:rPr>
        <w:t> </w:t>
      </w:r>
      <w:r w:rsidRPr="00AE5F8C">
        <w:rPr>
          <w:lang w:val="fr-CA"/>
        </w:rPr>
        <w:t>: Les exigences spéciales du fabricant en matière d</w:t>
      </w:r>
      <w:r w:rsidR="00690817">
        <w:rPr>
          <w:lang w:val="fr-CA"/>
        </w:rPr>
        <w:t>’</w:t>
      </w:r>
      <w:r w:rsidRPr="00AE5F8C">
        <w:rPr>
          <w:lang w:val="fr-CA"/>
        </w:rPr>
        <w:t>installation, y compris les critères de manipulation, la séquence d</w:t>
      </w:r>
      <w:r w:rsidR="00690817">
        <w:rPr>
          <w:lang w:val="fr-CA"/>
        </w:rPr>
        <w:t>’</w:t>
      </w:r>
      <w:r w:rsidRPr="00AE5F8C">
        <w:rPr>
          <w:lang w:val="fr-CA"/>
        </w:rPr>
        <w:t>installation et les procédures de nettoyage.</w:t>
      </w:r>
    </w:p>
    <w:p w14:paraId="5C9B19A0" w14:textId="77777777" w:rsidR="00B15339" w:rsidRPr="00AE5F8C" w:rsidRDefault="00B15339" w:rsidP="00B15339">
      <w:pPr>
        <w:pStyle w:val="Level4"/>
        <w:numPr>
          <w:ilvl w:val="0"/>
          <w:numId w:val="0"/>
        </w:numPr>
        <w:ind w:left="2160"/>
        <w:rPr>
          <w:lang w:val="fr-CA"/>
        </w:rPr>
      </w:pPr>
    </w:p>
    <w:p w14:paraId="62E1300B" w14:textId="7F70D548" w:rsidR="ABFFABFF" w:rsidRPr="00AE5F8C" w:rsidRDefault="006B7E5F" w:rsidP="00A34EB4">
      <w:pPr>
        <w:pStyle w:val="Level2"/>
        <w:numPr>
          <w:ilvl w:val="1"/>
          <w:numId w:val="15"/>
        </w:numPr>
        <w:rPr>
          <w:lang w:val="fr-CA"/>
        </w:rPr>
      </w:pPr>
      <w:r w:rsidRPr="00AE5F8C">
        <w:rPr>
          <w:rFonts w:eastAsia="Arial"/>
          <w:lang w:val="fr-CA"/>
        </w:rPr>
        <w:t>ASSURANCE DE LA QUALITÉ</w:t>
      </w:r>
    </w:p>
    <w:p w14:paraId="08E392AF" w14:textId="21FE1162" w:rsidR="00CD3601" w:rsidRPr="00AE5F8C" w:rsidRDefault="00F90D2C" w:rsidP="00A34EB4">
      <w:pPr>
        <w:pStyle w:val="Level3"/>
        <w:numPr>
          <w:ilvl w:val="2"/>
          <w:numId w:val="15"/>
        </w:numPr>
        <w:tabs>
          <w:tab w:val="clear" w:pos="2160"/>
          <w:tab w:val="num" w:pos="1440"/>
        </w:tabs>
        <w:ind w:left="1440"/>
        <w:rPr>
          <w:lang w:val="fr-CA"/>
        </w:rPr>
      </w:pPr>
      <w:r w:rsidRPr="00AE5F8C">
        <w:rPr>
          <w:rFonts w:eastAsia="Arial"/>
          <w:lang w:val="fr-CA"/>
        </w:rPr>
        <w:t>Qualifications du fabricant</w:t>
      </w:r>
      <w:r w:rsidR="00AD03A0">
        <w:rPr>
          <w:rFonts w:eastAsia="Arial"/>
          <w:lang w:val="fr-CA"/>
        </w:rPr>
        <w:t>/</w:t>
      </w:r>
      <w:r w:rsidRPr="00AE5F8C">
        <w:rPr>
          <w:rFonts w:eastAsia="Arial"/>
          <w:lang w:val="fr-CA"/>
        </w:rPr>
        <w:t>fournisseur :</w:t>
      </w:r>
    </w:p>
    <w:p w14:paraId="0957B601" w14:textId="12657A59" w:rsidR="006A45B9" w:rsidRPr="00AE5F8C" w:rsidRDefault="00C72F2C" w:rsidP="00EC509B">
      <w:pPr>
        <w:pStyle w:val="Level4"/>
        <w:rPr>
          <w:lang w:val="fr-CA"/>
        </w:rPr>
      </w:pPr>
      <w:r w:rsidRPr="00AE5F8C">
        <w:rPr>
          <w:lang w:val="fr-CA"/>
        </w:rPr>
        <w:t xml:space="preserve">Le fabricant doit démontrer son expérience </w:t>
      </w:r>
      <w:r w:rsidR="00D30FD7" w:rsidRPr="00AE5F8C">
        <w:rPr>
          <w:lang w:val="fr-CA"/>
        </w:rPr>
        <w:t>acquise</w:t>
      </w:r>
      <w:r w:rsidRPr="00AE5F8C">
        <w:rPr>
          <w:lang w:val="fr-CA"/>
        </w:rPr>
        <w:t xml:space="preserve"> à l</w:t>
      </w:r>
      <w:r w:rsidR="00690817">
        <w:rPr>
          <w:lang w:val="fr-CA"/>
        </w:rPr>
        <w:t>’</w:t>
      </w:r>
      <w:r w:rsidRPr="00AE5F8C">
        <w:rPr>
          <w:lang w:val="fr-CA"/>
        </w:rPr>
        <w:t>aide d</w:t>
      </w:r>
      <w:r w:rsidR="00690817">
        <w:rPr>
          <w:lang w:val="fr-CA"/>
        </w:rPr>
        <w:t>’</w:t>
      </w:r>
      <w:r w:rsidRPr="00AE5F8C">
        <w:rPr>
          <w:lang w:val="fr-CA"/>
        </w:rPr>
        <w:t>exemples de projets de type et d</w:t>
      </w:r>
      <w:r w:rsidR="00690817">
        <w:rPr>
          <w:lang w:val="fr-CA"/>
        </w:rPr>
        <w:t>’</w:t>
      </w:r>
      <w:r w:rsidRPr="00AE5F8C">
        <w:rPr>
          <w:lang w:val="fr-CA"/>
        </w:rPr>
        <w:t xml:space="preserve">exposition similaires, avec un </w:t>
      </w:r>
      <w:r w:rsidR="00D30FD7" w:rsidRPr="00AE5F8C">
        <w:rPr>
          <w:lang w:val="fr-CA"/>
        </w:rPr>
        <w:t>dossier</w:t>
      </w:r>
      <w:r w:rsidRPr="00AE5F8C">
        <w:rPr>
          <w:lang w:val="fr-CA"/>
        </w:rPr>
        <w:t xml:space="preserve"> de performance en service</w:t>
      </w:r>
      <w:r w:rsidR="00D30FD7" w:rsidRPr="00AE5F8C">
        <w:rPr>
          <w:lang w:val="fr-CA"/>
        </w:rPr>
        <w:t xml:space="preserve"> réussie</w:t>
      </w:r>
      <w:r w:rsidRPr="00AE5F8C">
        <w:rPr>
          <w:lang w:val="fr-CA"/>
        </w:rPr>
        <w:t>.</w:t>
      </w:r>
    </w:p>
    <w:p w14:paraId="47396B7F" w14:textId="77777777" w:rsidR="00E53D4D" w:rsidRPr="00AE5F8C" w:rsidRDefault="00E53D4D" w:rsidP="00D30FD7">
      <w:pPr>
        <w:pStyle w:val="Level4"/>
        <w:numPr>
          <w:ilvl w:val="0"/>
          <w:numId w:val="0"/>
        </w:numPr>
        <w:rPr>
          <w:lang w:val="fr-CA"/>
        </w:rPr>
      </w:pPr>
    </w:p>
    <w:p w14:paraId="1E62B89A" w14:textId="50719DAF" w:rsidR="00DA052D" w:rsidRPr="00AE5F8C" w:rsidRDefault="00DA052D" w:rsidP="003B2785">
      <w:pPr>
        <w:pStyle w:val="Level4"/>
        <w:rPr>
          <w:lang w:val="fr-CA"/>
        </w:rPr>
      </w:pPr>
      <w:r w:rsidRPr="00AE5F8C">
        <w:rPr>
          <w:lang w:val="fr-CA"/>
        </w:rPr>
        <w:t>Disposer d</w:t>
      </w:r>
      <w:r w:rsidR="00690817">
        <w:rPr>
          <w:lang w:val="fr-CA"/>
        </w:rPr>
        <w:t>’</w:t>
      </w:r>
      <w:r w:rsidRPr="00AE5F8C">
        <w:rPr>
          <w:lang w:val="fr-CA"/>
        </w:rPr>
        <w:t>un financement, d</w:t>
      </w:r>
      <w:r w:rsidR="00690817">
        <w:rPr>
          <w:lang w:val="fr-CA"/>
        </w:rPr>
        <w:t>’</w:t>
      </w:r>
      <w:r w:rsidRPr="00AE5F8C">
        <w:rPr>
          <w:lang w:val="fr-CA"/>
        </w:rPr>
        <w:t xml:space="preserve">équipement, </w:t>
      </w:r>
      <w:r w:rsidR="003B2785" w:rsidRPr="00AE5F8C">
        <w:rPr>
          <w:lang w:val="fr-CA"/>
        </w:rPr>
        <w:t>d’</w:t>
      </w:r>
      <w:r w:rsidRPr="00AE5F8C">
        <w:rPr>
          <w:lang w:val="fr-CA"/>
        </w:rPr>
        <w:t>usine</w:t>
      </w:r>
      <w:r w:rsidR="00CE3F7A">
        <w:rPr>
          <w:lang w:val="fr-CA"/>
        </w:rPr>
        <w:t>(</w:t>
      </w:r>
      <w:r w:rsidR="003B2785" w:rsidRPr="00AE5F8C">
        <w:rPr>
          <w:lang w:val="fr-CA"/>
        </w:rPr>
        <w:t>s</w:t>
      </w:r>
      <w:r w:rsidR="00CE3F7A">
        <w:rPr>
          <w:lang w:val="fr-CA"/>
        </w:rPr>
        <w:t>)</w:t>
      </w:r>
      <w:r w:rsidRPr="00AE5F8C">
        <w:rPr>
          <w:lang w:val="fr-CA"/>
        </w:rPr>
        <w:t xml:space="preserve"> et </w:t>
      </w:r>
      <w:r w:rsidR="003B2785" w:rsidRPr="00AE5F8C">
        <w:rPr>
          <w:lang w:val="fr-CA"/>
        </w:rPr>
        <w:t>de</w:t>
      </w:r>
      <w:r w:rsidRPr="00AE5F8C">
        <w:rPr>
          <w:lang w:val="fr-CA"/>
        </w:rPr>
        <w:t xml:space="preserve"> personnel qualifié </w:t>
      </w:r>
      <w:r w:rsidR="003B2785" w:rsidRPr="00AE5F8C">
        <w:rPr>
          <w:rFonts w:eastAsia="Arial"/>
          <w:lang w:val="fr-CA"/>
        </w:rPr>
        <w:t xml:space="preserve">adéquats </w:t>
      </w:r>
      <w:r w:rsidRPr="00AE5F8C">
        <w:rPr>
          <w:lang w:val="fr-CA"/>
        </w:rPr>
        <w:t xml:space="preserve">pour détailler, fabriquer et </w:t>
      </w:r>
      <w:r w:rsidR="003B2785" w:rsidRPr="00AE5F8C">
        <w:rPr>
          <w:rFonts w:eastAsia="Arial"/>
          <w:lang w:val="fr-CA"/>
        </w:rPr>
        <w:t xml:space="preserve">ériger les travaux </w:t>
      </w:r>
      <w:r w:rsidRPr="00AE5F8C">
        <w:rPr>
          <w:lang w:val="fr-CA"/>
        </w:rPr>
        <w:t>de la présente section conformément aux spécifications et aux dessins.</w:t>
      </w:r>
    </w:p>
    <w:p w14:paraId="747D1B8C" w14:textId="77777777" w:rsidR="00DA052D" w:rsidRPr="00AE5F8C" w:rsidRDefault="00DA052D" w:rsidP="00DA052D">
      <w:pPr>
        <w:pStyle w:val="Level4"/>
        <w:numPr>
          <w:ilvl w:val="0"/>
          <w:numId w:val="0"/>
        </w:numPr>
        <w:ind w:left="2160"/>
        <w:rPr>
          <w:lang w:val="fr-CA"/>
        </w:rPr>
      </w:pPr>
    </w:p>
    <w:p w14:paraId="3151EDC7" w14:textId="63BBCE25" w:rsidR="00E5760A" w:rsidRPr="00AE5F8C" w:rsidRDefault="ABFFABFF" w:rsidP="00EC509B">
      <w:pPr>
        <w:pStyle w:val="Level3"/>
        <w:rPr>
          <w:lang w:val="fr-CA"/>
        </w:rPr>
      </w:pPr>
      <w:r w:rsidRPr="00AE5F8C">
        <w:rPr>
          <w:lang w:val="fr-CA"/>
        </w:rPr>
        <w:t>Qualifications</w:t>
      </w:r>
      <w:r w:rsidR="00156CFE" w:rsidRPr="00AE5F8C">
        <w:rPr>
          <w:lang w:val="fr-CA"/>
        </w:rPr>
        <w:t xml:space="preserve"> </w:t>
      </w:r>
      <w:r w:rsidR="00156CFE" w:rsidRPr="00AE5F8C">
        <w:rPr>
          <w:rFonts w:eastAsia="Arial"/>
          <w:lang w:val="fr-CA"/>
        </w:rPr>
        <w:t>de l’érecteur :</w:t>
      </w:r>
    </w:p>
    <w:p w14:paraId="6EDA6F24" w14:textId="0204DB33" w:rsidR="003E69FD" w:rsidRPr="00AE5F8C" w:rsidRDefault="00EC7411" w:rsidP="00EC7411">
      <w:pPr>
        <w:pStyle w:val="Level4"/>
        <w:rPr>
          <w:lang w:val="fr-CA"/>
        </w:rPr>
      </w:pPr>
      <w:r w:rsidRPr="00AE5F8C">
        <w:rPr>
          <w:lang w:val="fr-CA"/>
        </w:rPr>
        <w:t xml:space="preserve">Les installateurs doivent être autorisés par le fabricant et les travaux doivent être supervisés par une personne ayant au moins cinq (5) ans d’expérience dans l’installation de travaux de la présente Section sur des projets de type et </w:t>
      </w:r>
      <w:r w:rsidR="00CE3F7A">
        <w:rPr>
          <w:lang w:val="fr-CA"/>
        </w:rPr>
        <w:t>d’envergure</w:t>
      </w:r>
      <w:r w:rsidRPr="00AE5F8C">
        <w:rPr>
          <w:lang w:val="fr-CA"/>
        </w:rPr>
        <w:t xml:space="preserve"> similaires.</w:t>
      </w:r>
    </w:p>
    <w:p w14:paraId="7E50445A" w14:textId="77777777" w:rsidR="009E391D" w:rsidRPr="00AE5F8C" w:rsidRDefault="009E391D" w:rsidP="009E391D">
      <w:pPr>
        <w:pStyle w:val="Level3"/>
        <w:numPr>
          <w:ilvl w:val="0"/>
          <w:numId w:val="0"/>
        </w:numPr>
        <w:ind w:left="1440"/>
        <w:rPr>
          <w:lang w:val="fr-CA"/>
        </w:rPr>
      </w:pPr>
    </w:p>
    <w:p w14:paraId="19D2197C" w14:textId="7A0883F4" w:rsidR="005D1F9B" w:rsidRPr="00AE5F8C" w:rsidRDefault="005D1F9B" w:rsidP="005D1F9B">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 Les maquettes établissent la qualité du travail pour les matériaux indiqués dans cette Section. Supprimer le paragraphe suivant si la portée des travaux dans cette Section est minimale et qu’une maquette n’est pas requise.</w:t>
      </w:r>
    </w:p>
    <w:p w14:paraId="233A977B" w14:textId="77777777" w:rsidR="005D1F9B" w:rsidRPr="00AE5F8C" w:rsidRDefault="005D1F9B" w:rsidP="00AB3CFC">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p>
    <w:p w14:paraId="655BB186" w14:textId="772C6E10" w:rsidR="00C40E6F" w:rsidRPr="00AE5F8C" w:rsidRDefault="00244F32" w:rsidP="00A337F9">
      <w:pPr>
        <w:pStyle w:val="Level2"/>
        <w:rPr>
          <w:lang w:val="fr-CA"/>
        </w:rPr>
      </w:pPr>
      <w:r w:rsidRPr="00AE5F8C">
        <w:rPr>
          <w:lang w:val="fr-CA"/>
        </w:rPr>
        <w:t>MAQUETTE</w:t>
      </w:r>
      <w:r w:rsidR="00F73438">
        <w:rPr>
          <w:lang w:val="fr-CA"/>
        </w:rPr>
        <w:t> </w:t>
      </w:r>
      <w:r w:rsidR="ABFFABFF" w:rsidRPr="00AE5F8C">
        <w:rPr>
          <w:lang w:val="fr-CA"/>
        </w:rPr>
        <w:t>:</w:t>
      </w:r>
    </w:p>
    <w:p w14:paraId="2A466BAD" w14:textId="3CB47DF9" w:rsidR="00D636DA" w:rsidRPr="00AE5F8C" w:rsidRDefault="00027F08" w:rsidP="00A34EB4">
      <w:pPr>
        <w:pStyle w:val="Level3"/>
        <w:keepNext/>
        <w:keepLines/>
        <w:numPr>
          <w:ilvl w:val="2"/>
          <w:numId w:val="15"/>
        </w:numPr>
        <w:tabs>
          <w:tab w:val="clear" w:pos="2160"/>
          <w:tab w:val="num" w:pos="1440"/>
        </w:tabs>
        <w:ind w:left="1440"/>
        <w:rPr>
          <w:lang w:val="fr-CA"/>
        </w:rPr>
      </w:pPr>
      <w:r w:rsidRPr="00AE5F8C">
        <w:rPr>
          <w:rFonts w:eastAsia="Arial"/>
          <w:lang w:val="fr-CA"/>
        </w:rPr>
        <w:t xml:space="preserve">Construire des maquettes pour démontrer la constructibilité, la coordination des </w:t>
      </w:r>
      <w:r w:rsidR="00212082">
        <w:rPr>
          <w:rFonts w:eastAsia="Arial"/>
          <w:lang w:val="fr-CA"/>
        </w:rPr>
        <w:t xml:space="preserve">corps de </w:t>
      </w:r>
      <w:r w:rsidRPr="00AE5F8C">
        <w:rPr>
          <w:rFonts w:eastAsia="Arial"/>
          <w:lang w:val="fr-CA"/>
        </w:rPr>
        <w:t>métier et la séquence des travaux</w:t>
      </w:r>
      <w:r w:rsidR="007C0F11">
        <w:rPr>
          <w:rFonts w:eastAsia="Arial"/>
          <w:lang w:val="fr-CA"/>
        </w:rPr>
        <w:t> </w:t>
      </w:r>
      <w:r w:rsidRPr="00AE5F8C">
        <w:rPr>
          <w:rFonts w:eastAsia="Arial"/>
          <w:lang w:val="fr-CA"/>
        </w:rPr>
        <w:t>; et pour s’assurer que les matériaux, les composants, les assemblages et les interfaces s’intègrent dans un système conforme aux exigences de performance et d’esthétique indiquées.</w:t>
      </w:r>
    </w:p>
    <w:p w14:paraId="134700F2" w14:textId="0E3DE499" w:rsidR="0073147F" w:rsidRPr="00AE5F8C" w:rsidRDefault="00F851B9" w:rsidP="00A34EB4">
      <w:pPr>
        <w:pStyle w:val="Level3"/>
        <w:keepNext/>
        <w:keepLines/>
        <w:numPr>
          <w:ilvl w:val="2"/>
          <w:numId w:val="15"/>
        </w:numPr>
        <w:tabs>
          <w:tab w:val="clear" w:pos="2160"/>
          <w:tab w:val="num" w:pos="1440"/>
        </w:tabs>
        <w:ind w:left="1440"/>
        <w:rPr>
          <w:lang w:val="fr-CA"/>
        </w:rPr>
      </w:pPr>
      <w:r w:rsidRPr="00AE5F8C">
        <w:rPr>
          <w:rFonts w:eastAsia="Arial"/>
          <w:lang w:val="fr-CA"/>
        </w:rPr>
        <w:t xml:space="preserve">Construire </w:t>
      </w:r>
      <w:r w:rsidR="0073147F" w:rsidRPr="00AE5F8C">
        <w:rPr>
          <w:lang w:val="fr-CA"/>
        </w:rPr>
        <w:t>des maquettes intégrées en utilisant les produits, les installateurs et les méthodes de construction qui seront utilisés dans la construction finale de la présente Section.</w:t>
      </w:r>
    </w:p>
    <w:p w14:paraId="0D9357F4" w14:textId="6E56CA15" w:rsidR="001D2B07" w:rsidRPr="00AE5F8C" w:rsidRDefault="009B13BE" w:rsidP="001D2B07">
      <w:pPr>
        <w:pStyle w:val="Level3"/>
        <w:rPr>
          <w:lang w:val="fr-CA"/>
        </w:rPr>
      </w:pPr>
      <w:r w:rsidRPr="00AE5F8C">
        <w:rPr>
          <w:lang w:val="fr-CA"/>
        </w:rPr>
        <w:t>Coordonner l</w:t>
      </w:r>
      <w:r w:rsidR="00690817">
        <w:rPr>
          <w:lang w:val="fr-CA"/>
        </w:rPr>
        <w:t>’</w:t>
      </w:r>
      <w:r w:rsidRPr="00AE5F8C">
        <w:rPr>
          <w:lang w:val="fr-CA"/>
        </w:rPr>
        <w:t xml:space="preserve">installation des matériaux et produits spécifiés dans </w:t>
      </w:r>
      <w:r w:rsidR="001D2B07" w:rsidRPr="00AE5F8C">
        <w:rPr>
          <w:lang w:val="fr-CA"/>
        </w:rPr>
        <w:t xml:space="preserve">les </w:t>
      </w:r>
      <w:r w:rsidRPr="00AE5F8C">
        <w:rPr>
          <w:lang w:val="fr-CA"/>
        </w:rPr>
        <w:t xml:space="preserve">autres sections du manuel du projet, qui doivent être intégrés </w:t>
      </w:r>
      <w:r w:rsidR="001D2B07" w:rsidRPr="00AE5F8C">
        <w:rPr>
          <w:lang w:val="fr-CA"/>
        </w:rPr>
        <w:t>aux</w:t>
      </w:r>
      <w:r w:rsidRPr="00AE5F8C">
        <w:rPr>
          <w:lang w:val="fr-CA"/>
        </w:rPr>
        <w:t xml:space="preserve"> maquettes de la présente Section, afin d</w:t>
      </w:r>
      <w:r w:rsidR="00690817">
        <w:rPr>
          <w:lang w:val="fr-CA"/>
        </w:rPr>
        <w:t>’</w:t>
      </w:r>
      <w:r w:rsidRPr="00AE5F8C">
        <w:rPr>
          <w:lang w:val="fr-CA"/>
        </w:rPr>
        <w:t>obtenir un système complet.</w:t>
      </w:r>
    </w:p>
    <w:p w14:paraId="60C3F03F" w14:textId="787DE344" w:rsidR="00B344BA" w:rsidRPr="00AE5F8C" w:rsidRDefault="008E308A" w:rsidP="00A34EB4">
      <w:pPr>
        <w:pStyle w:val="Level3"/>
        <w:numPr>
          <w:ilvl w:val="2"/>
          <w:numId w:val="15"/>
        </w:numPr>
        <w:tabs>
          <w:tab w:val="clear" w:pos="2160"/>
          <w:tab w:val="num" w:pos="1440"/>
        </w:tabs>
        <w:ind w:left="1440"/>
        <w:rPr>
          <w:lang w:val="fr-CA"/>
        </w:rPr>
      </w:pPr>
      <w:r w:rsidRPr="00AE5F8C">
        <w:rPr>
          <w:lang w:val="fr-CA"/>
        </w:rPr>
        <w:t>Les</w:t>
      </w:r>
      <w:r w:rsidRPr="00AE5F8C">
        <w:rPr>
          <w:rFonts w:eastAsia="Arial"/>
          <w:lang w:val="fr-CA"/>
        </w:rPr>
        <w:t xml:space="preserve"> travaux de maquettes extérieures intégrées comprennent, sans s’y limiter, les éléments suivants :</w:t>
      </w:r>
    </w:p>
    <w:p w14:paraId="57E48B22" w14:textId="1C95CDDE" w:rsidR="00B344BA" w:rsidRPr="00AE5F8C" w:rsidRDefault="009D3FC9" w:rsidP="00EC509B">
      <w:pPr>
        <w:pStyle w:val="Level4"/>
        <w:rPr>
          <w:lang w:val="fr-CA"/>
        </w:rPr>
      </w:pPr>
      <w:r w:rsidRPr="00AE5F8C">
        <w:rPr>
          <w:rFonts w:eastAsia="Arial"/>
          <w:lang w:val="fr-CA"/>
        </w:rPr>
        <w:t xml:space="preserve">Panneaux muraux métalliques </w:t>
      </w:r>
      <w:r w:rsidR="00047F4C" w:rsidRPr="00AE5F8C">
        <w:rPr>
          <w:rFonts w:eastAsia="Arial"/>
          <w:lang w:val="fr-CA"/>
        </w:rPr>
        <w:t>isolants</w:t>
      </w:r>
      <w:r w:rsidR="007C0F11">
        <w:rPr>
          <w:rFonts w:eastAsia="Arial"/>
          <w:lang w:val="fr-CA"/>
        </w:rPr>
        <w:t> </w:t>
      </w:r>
      <w:r w:rsidR="007A46B4" w:rsidRPr="00AE5F8C">
        <w:rPr>
          <w:lang w:val="fr-CA"/>
        </w:rPr>
        <w:t>;</w:t>
      </w:r>
    </w:p>
    <w:p w14:paraId="6FEE11AB" w14:textId="3A076CEE" w:rsidR="006F352F" w:rsidRPr="00AE5F8C" w:rsidRDefault="009D3FC9" w:rsidP="00EC509B">
      <w:pPr>
        <w:pStyle w:val="Level4"/>
        <w:rPr>
          <w:lang w:val="fr-CA"/>
        </w:rPr>
      </w:pPr>
      <w:r w:rsidRPr="00AE5F8C">
        <w:rPr>
          <w:lang w:val="fr-CA"/>
        </w:rPr>
        <w:t>Ailerons architecturaux</w:t>
      </w:r>
      <w:r w:rsidR="007C0F11">
        <w:rPr>
          <w:lang w:val="fr-CA"/>
        </w:rPr>
        <w:t> </w:t>
      </w:r>
      <w:r w:rsidR="006F352F" w:rsidRPr="00AE5F8C">
        <w:rPr>
          <w:lang w:val="fr-CA"/>
        </w:rPr>
        <w:t>;</w:t>
      </w:r>
    </w:p>
    <w:p w14:paraId="533789D6" w14:textId="49EAB18A" w:rsidR="00C44D82" w:rsidRPr="00AE5F8C" w:rsidRDefault="00C44D82" w:rsidP="00EC509B">
      <w:pPr>
        <w:pStyle w:val="Level4"/>
        <w:rPr>
          <w:lang w:val="fr-CA"/>
        </w:rPr>
      </w:pPr>
      <w:r w:rsidRPr="00AE5F8C">
        <w:rPr>
          <w:rFonts w:eastAsia="Arial"/>
          <w:lang w:val="fr-CA"/>
        </w:rPr>
        <w:t>Solin et garniture en tôle</w:t>
      </w:r>
      <w:r w:rsidR="007C0F11">
        <w:rPr>
          <w:rFonts w:eastAsia="Arial"/>
          <w:lang w:val="fr-CA"/>
        </w:rPr>
        <w:t> </w:t>
      </w:r>
      <w:r w:rsidR="000C3F0C" w:rsidRPr="00AE5F8C">
        <w:rPr>
          <w:rFonts w:eastAsia="Arial"/>
          <w:lang w:val="fr-CA"/>
        </w:rPr>
        <w:t>;</w:t>
      </w:r>
      <w:r w:rsidRPr="00AE5F8C">
        <w:rPr>
          <w:lang w:val="fr-CA"/>
        </w:rPr>
        <w:t xml:space="preserve"> et</w:t>
      </w:r>
    </w:p>
    <w:p w14:paraId="1DD1C9CE" w14:textId="46A7B15F" w:rsidR="006F352F" w:rsidRPr="00AE5F8C" w:rsidRDefault="009E56DC" w:rsidP="00EC509B">
      <w:pPr>
        <w:pStyle w:val="Level4"/>
        <w:rPr>
          <w:lang w:val="fr-CA"/>
        </w:rPr>
      </w:pPr>
      <w:r w:rsidRPr="00AE5F8C">
        <w:rPr>
          <w:rFonts w:eastAsia="Arial"/>
          <w:lang w:val="fr-CA"/>
        </w:rPr>
        <w:t>Scellant pour joints</w:t>
      </w:r>
      <w:r w:rsidR="006F352F" w:rsidRPr="00AE5F8C">
        <w:rPr>
          <w:lang w:val="fr-CA"/>
        </w:rPr>
        <w:t>.</w:t>
      </w:r>
    </w:p>
    <w:p w14:paraId="62773700" w14:textId="5839C77D" w:rsidR="00C132AC" w:rsidRPr="00AE5F8C" w:rsidRDefault="00807756" w:rsidP="00A337F9">
      <w:pPr>
        <w:pStyle w:val="Level3"/>
        <w:rPr>
          <w:lang w:val="fr-CA"/>
        </w:rPr>
      </w:pPr>
      <w:r w:rsidRPr="00AE5F8C">
        <w:rPr>
          <w:rFonts w:eastAsia="Arial"/>
          <w:lang w:val="fr-CA"/>
        </w:rPr>
        <w:t>Fournir et documenter les modifications aux détails de construction et aux interfaces entre les composants et les systèmes nécessaires pour séquencer correctement les travaux</w:t>
      </w:r>
      <w:r w:rsidR="008A1DA4" w:rsidRPr="00AE5F8C">
        <w:rPr>
          <w:rFonts w:eastAsia="Arial"/>
          <w:lang w:val="fr-CA"/>
        </w:rPr>
        <w:t>.</w:t>
      </w:r>
    </w:p>
    <w:p w14:paraId="17E25BC2" w14:textId="77777777" w:rsidR="00A75592" w:rsidRPr="00AE5F8C" w:rsidRDefault="00A75592" w:rsidP="00A75592">
      <w:pPr>
        <w:pStyle w:val="Level4"/>
        <w:ind w:left="2880"/>
        <w:rPr>
          <w:lang w:val="fr-CA"/>
        </w:rPr>
      </w:pPr>
      <w:r w:rsidRPr="00AE5F8C">
        <w:rPr>
          <w:rFonts w:eastAsia="Arial"/>
          <w:lang w:val="fr-CA"/>
        </w:rPr>
        <w:t>Obtenir l’approbation du Consultant pour toutes les modifications avant de procéder au travail.</w:t>
      </w:r>
    </w:p>
    <w:p w14:paraId="4D0CF9EB" w14:textId="77777777" w:rsidR="00AF02DE" w:rsidRPr="00AE5F8C" w:rsidRDefault="00AF02DE" w:rsidP="00AF02DE">
      <w:pPr>
        <w:pStyle w:val="Level4"/>
        <w:numPr>
          <w:ilvl w:val="0"/>
          <w:numId w:val="0"/>
        </w:numPr>
        <w:tabs>
          <w:tab w:val="num" w:pos="2160"/>
        </w:tabs>
        <w:ind w:left="2880"/>
        <w:rPr>
          <w:lang w:val="fr-CA"/>
        </w:rPr>
      </w:pPr>
    </w:p>
    <w:p w14:paraId="39D8B24E" w14:textId="3F33B338" w:rsidR="00CB5852" w:rsidRPr="00AE5F8C" w:rsidRDefault="00B23436" w:rsidP="00713D48">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lastRenderedPageBreak/>
        <w:t>REMARQUE SUR LES SPÉCIFICATIONS</w:t>
      </w:r>
      <w:r w:rsidR="00713D48" w:rsidRPr="00AE5F8C">
        <w:rPr>
          <w:rFonts w:eastAsia="Arial"/>
          <w:bCs/>
          <w:i/>
          <w:iCs/>
          <w:color w:val="0000FF"/>
          <w:lang w:val="fr-CA"/>
        </w:rPr>
        <w:t> </w:t>
      </w:r>
      <w:r w:rsidR="00713D48" w:rsidRPr="00AE5F8C">
        <w:rPr>
          <w:bCs/>
          <w:i/>
          <w:iCs/>
          <w:color w:val="0000FF"/>
          <w:lang w:val="fr-CA"/>
        </w:rPr>
        <w:t xml:space="preserve">: </w:t>
      </w:r>
      <w:r w:rsidR="00CB5852" w:rsidRPr="00AE5F8C">
        <w:rPr>
          <w:bCs/>
          <w:i/>
          <w:iCs/>
          <w:color w:val="0000FF"/>
          <w:lang w:val="fr-CA"/>
        </w:rPr>
        <w:t>Les ailerons architecturaux fournis pour les maquettes sont des ailerons architecturaux du projet</w:t>
      </w:r>
      <w:r w:rsidR="0048003E">
        <w:rPr>
          <w:bCs/>
          <w:i/>
          <w:iCs/>
          <w:color w:val="0000FF"/>
          <w:lang w:val="fr-CA"/>
        </w:rPr>
        <w:t> </w:t>
      </w:r>
      <w:r w:rsidR="00CB5852" w:rsidRPr="00AE5F8C">
        <w:rPr>
          <w:bCs/>
          <w:i/>
          <w:iCs/>
          <w:color w:val="0000FF"/>
          <w:lang w:val="fr-CA"/>
        </w:rPr>
        <w:t xml:space="preserve">et doivent donc faire partie </w:t>
      </w:r>
      <w:r w:rsidR="000E634E" w:rsidRPr="00AE5F8C">
        <w:rPr>
          <w:bCs/>
          <w:i/>
          <w:iCs/>
          <w:color w:val="0000FF"/>
          <w:lang w:val="fr-CA"/>
        </w:rPr>
        <w:t>des travaux</w:t>
      </w:r>
      <w:r w:rsidR="00CB5852" w:rsidRPr="00AE5F8C">
        <w:rPr>
          <w:bCs/>
          <w:i/>
          <w:iCs/>
          <w:color w:val="0000FF"/>
          <w:lang w:val="fr-CA"/>
        </w:rPr>
        <w:t xml:space="preserve"> une fois que l</w:t>
      </w:r>
      <w:r w:rsidR="00690817">
        <w:rPr>
          <w:bCs/>
          <w:i/>
          <w:iCs/>
          <w:color w:val="0000FF"/>
          <w:lang w:val="fr-CA"/>
        </w:rPr>
        <w:t>’</w:t>
      </w:r>
      <w:r w:rsidR="00CB5852" w:rsidRPr="00AE5F8C">
        <w:rPr>
          <w:bCs/>
          <w:i/>
          <w:iCs/>
          <w:color w:val="0000FF"/>
          <w:lang w:val="fr-CA"/>
        </w:rPr>
        <w:t>exécution, les mesures de contrôle de la qualité et les finitions ont été approuvées.</w:t>
      </w:r>
    </w:p>
    <w:p w14:paraId="417DB94F" w14:textId="789B4703" w:rsidR="00CB5852" w:rsidRPr="00AE5F8C" w:rsidRDefault="006842DE" w:rsidP="00CB585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w:t>
      </w:r>
      <w:r w:rsidRPr="00AE5F8C">
        <w:rPr>
          <w:bCs/>
          <w:i/>
          <w:iCs/>
          <w:color w:val="0000FF"/>
          <w:lang w:val="fr-CA"/>
        </w:rPr>
        <w:t xml:space="preserve">: </w:t>
      </w:r>
      <w:r w:rsidR="00CB5852" w:rsidRPr="00AE5F8C">
        <w:rPr>
          <w:bCs/>
          <w:i/>
          <w:iCs/>
          <w:color w:val="0000FF"/>
          <w:lang w:val="fr-CA"/>
        </w:rPr>
        <w:t xml:space="preserve">Si des maquettes sont nécessaires pour le projet, conserver </w:t>
      </w:r>
      <w:r w:rsidR="00FD1868">
        <w:rPr>
          <w:bCs/>
          <w:i/>
          <w:iCs/>
          <w:color w:val="0000FF"/>
          <w:lang w:val="fr-CA"/>
        </w:rPr>
        <w:t>les s</w:t>
      </w:r>
      <w:r w:rsidR="00FD1868" w:rsidRPr="00FD1868">
        <w:rPr>
          <w:bCs/>
          <w:i/>
          <w:iCs/>
          <w:color w:val="0000FF"/>
          <w:lang w:val="fr-CA"/>
        </w:rPr>
        <w:t>ous-paragraphes suivants.</w:t>
      </w:r>
    </w:p>
    <w:p w14:paraId="594C2E6A" w14:textId="288BC684" w:rsidR="00C132AC" w:rsidRPr="00AE5F8C" w:rsidRDefault="00DF4AFB" w:rsidP="00EC509B">
      <w:pPr>
        <w:pStyle w:val="Level3"/>
        <w:rPr>
          <w:lang w:val="fr-CA"/>
        </w:rPr>
      </w:pPr>
      <w:bookmarkStart w:id="3" w:name="_Hlk138517261"/>
      <w:r w:rsidRPr="00AE5F8C">
        <w:rPr>
          <w:lang w:val="fr-CA"/>
        </w:rPr>
        <w:t>Réunion de vérification de maquettes</w:t>
      </w:r>
      <w:r w:rsidR="00F73438">
        <w:rPr>
          <w:lang w:val="fr-CA"/>
        </w:rPr>
        <w:t> </w:t>
      </w:r>
      <w:r w:rsidRPr="00AE5F8C">
        <w:rPr>
          <w:lang w:val="fr-CA"/>
        </w:rPr>
        <w:t>:</w:t>
      </w:r>
    </w:p>
    <w:p w14:paraId="772AEEBA" w14:textId="6B20E8E9" w:rsidR="00074755" w:rsidRPr="00AE5F8C" w:rsidRDefault="00F851B9" w:rsidP="00AF39D5">
      <w:pPr>
        <w:pStyle w:val="Level4"/>
        <w:rPr>
          <w:lang w:val="fr-CA"/>
        </w:rPr>
      </w:pPr>
      <w:r w:rsidRPr="00AE5F8C">
        <w:rPr>
          <w:lang w:val="fr-CA"/>
        </w:rPr>
        <w:t>Organiser une réunion</w:t>
      </w:r>
      <w:r w:rsidR="00B27EFC" w:rsidRPr="00AE5F8C">
        <w:rPr>
          <w:lang w:val="fr-CA"/>
        </w:rPr>
        <w:t xml:space="preserve"> de vérification de maquettes</w:t>
      </w:r>
      <w:r w:rsidRPr="00AE5F8C">
        <w:rPr>
          <w:lang w:val="fr-CA"/>
        </w:rPr>
        <w:t>, à laquelle participeront</w:t>
      </w:r>
      <w:r w:rsidR="00AF39D5" w:rsidRPr="00AE5F8C">
        <w:rPr>
          <w:lang w:val="fr-CA"/>
        </w:rPr>
        <w:t xml:space="preserve"> [Entrepreneur] [Gestionnaire de la construction], [Sous-traitant] [Entrepreneur spécialisé], [Représentant du fabricant] et [Consultant].</w:t>
      </w:r>
    </w:p>
    <w:p w14:paraId="66FBDDB3" w14:textId="244FE916" w:rsidR="00C132AC" w:rsidRPr="00AE5F8C" w:rsidRDefault="00447616" w:rsidP="00EC509B">
      <w:pPr>
        <w:pStyle w:val="Level4"/>
        <w:rPr>
          <w:lang w:val="fr-CA"/>
        </w:rPr>
      </w:pPr>
      <w:r w:rsidRPr="00AE5F8C">
        <w:rPr>
          <w:lang w:val="fr-CA"/>
        </w:rPr>
        <w:t>Examiner la maquette pour s</w:t>
      </w:r>
      <w:r w:rsidR="00690817">
        <w:rPr>
          <w:lang w:val="fr-CA"/>
        </w:rPr>
        <w:t>’</w:t>
      </w:r>
      <w:r w:rsidRPr="00AE5F8C">
        <w:rPr>
          <w:lang w:val="fr-CA"/>
        </w:rPr>
        <w:t xml:space="preserve">assurer de la qualité de </w:t>
      </w:r>
      <w:r w:rsidR="00732588" w:rsidRPr="00AE5F8C">
        <w:rPr>
          <w:lang w:val="fr-CA"/>
        </w:rPr>
        <w:t>la fabrication</w:t>
      </w:r>
      <w:r w:rsidRPr="00AE5F8C">
        <w:rPr>
          <w:lang w:val="fr-CA"/>
        </w:rPr>
        <w:t>, des détails et de la fixation, de l</w:t>
      </w:r>
      <w:r w:rsidR="00690817">
        <w:rPr>
          <w:lang w:val="fr-CA"/>
        </w:rPr>
        <w:t>’</w:t>
      </w:r>
      <w:r w:rsidRPr="00AE5F8C">
        <w:rPr>
          <w:lang w:val="fr-CA"/>
        </w:rPr>
        <w:t>intégration des matériaux adjacents et de l</w:t>
      </w:r>
      <w:r w:rsidR="00690817">
        <w:rPr>
          <w:lang w:val="fr-CA"/>
        </w:rPr>
        <w:t>’</w:t>
      </w:r>
      <w:r w:rsidRPr="00AE5F8C">
        <w:rPr>
          <w:lang w:val="fr-CA"/>
        </w:rPr>
        <w:t xml:space="preserve">installation des accessoires. Ne pas poursuivre les travaux tant que </w:t>
      </w:r>
      <w:r w:rsidR="00E4354D" w:rsidRPr="00AE5F8C">
        <w:rPr>
          <w:lang w:val="fr-CA"/>
        </w:rPr>
        <w:t>la fabrication</w:t>
      </w:r>
      <w:r w:rsidRPr="00AE5F8C">
        <w:rPr>
          <w:lang w:val="fr-CA"/>
        </w:rPr>
        <w:t>, la couleur et la texture n</w:t>
      </w:r>
      <w:r w:rsidR="00690817">
        <w:rPr>
          <w:lang w:val="fr-CA"/>
        </w:rPr>
        <w:t>’</w:t>
      </w:r>
      <w:r w:rsidRPr="00AE5F8C">
        <w:rPr>
          <w:lang w:val="fr-CA"/>
        </w:rPr>
        <w:t>ont pas été approuvées par le Consultant.</w:t>
      </w:r>
    </w:p>
    <w:bookmarkEnd w:id="3"/>
    <w:p w14:paraId="6774FA96" w14:textId="2B5CE0CE" w:rsidR="00C132AC" w:rsidRPr="00AE5F8C" w:rsidRDefault="007C6483" w:rsidP="00EC509B">
      <w:pPr>
        <w:pStyle w:val="Level4"/>
        <w:rPr>
          <w:lang w:val="fr-CA"/>
        </w:rPr>
      </w:pPr>
      <w:r w:rsidRPr="00AE5F8C">
        <w:rPr>
          <w:lang w:val="fr-CA"/>
        </w:rPr>
        <w:t>Conserver les maquettes approuvées construites sur place dans le cadre des travaux. Incorporer les maquettes approuvées dans le reste de l</w:t>
      </w:r>
      <w:r w:rsidR="00690817">
        <w:rPr>
          <w:lang w:val="fr-CA"/>
        </w:rPr>
        <w:t>’</w:t>
      </w:r>
      <w:r w:rsidRPr="00AE5F8C">
        <w:rPr>
          <w:lang w:val="fr-CA"/>
        </w:rPr>
        <w:t>ouvrage.</w:t>
      </w:r>
    </w:p>
    <w:p w14:paraId="47DA8793" w14:textId="0614BBDA" w:rsidR="ABFFABFF" w:rsidRPr="00AE5F8C" w:rsidRDefault="00C46DCF" w:rsidP="00A34EB4">
      <w:pPr>
        <w:pStyle w:val="Level2"/>
        <w:numPr>
          <w:ilvl w:val="1"/>
          <w:numId w:val="15"/>
        </w:numPr>
        <w:rPr>
          <w:lang w:val="fr-CA"/>
        </w:rPr>
      </w:pPr>
      <w:r w:rsidRPr="00AE5F8C">
        <w:rPr>
          <w:rFonts w:eastAsia="Arial"/>
          <w:lang w:val="fr-CA"/>
        </w:rPr>
        <w:t>LIVRAISON, ENTREPOSAGE ET MANIPULATION</w:t>
      </w:r>
    </w:p>
    <w:p w14:paraId="258FE846" w14:textId="57451F74" w:rsidR="00C40E6F" w:rsidRPr="00C37318" w:rsidRDefault="008A7B47" w:rsidP="00C37318">
      <w:pPr>
        <w:pStyle w:val="Level3"/>
        <w:numPr>
          <w:ilvl w:val="2"/>
          <w:numId w:val="15"/>
        </w:numPr>
        <w:tabs>
          <w:tab w:val="clear" w:pos="2160"/>
          <w:tab w:val="num" w:pos="1440"/>
        </w:tabs>
        <w:ind w:left="1440"/>
        <w:rPr>
          <w:lang w:val="fr-CA"/>
        </w:rPr>
      </w:pPr>
      <w:r w:rsidRPr="00AE5F8C">
        <w:rPr>
          <w:lang w:val="fr-CA"/>
        </w:rPr>
        <w:t>Livraison</w:t>
      </w:r>
      <w:r w:rsidR="00F73438">
        <w:rPr>
          <w:lang w:val="fr-CA"/>
        </w:rPr>
        <w:t> </w:t>
      </w:r>
      <w:r w:rsidRPr="00AE5F8C">
        <w:rPr>
          <w:lang w:val="fr-CA"/>
        </w:rPr>
        <w:t xml:space="preserve">: Au moment de la livraison, inspecter visuellement tous les matériaux pour </w:t>
      </w:r>
      <w:r w:rsidR="00B70C67" w:rsidRPr="00AE5F8C">
        <w:rPr>
          <w:rFonts w:eastAsia="Arial"/>
          <w:lang w:val="fr-CA"/>
        </w:rPr>
        <w:t>déceler tout dommage</w:t>
      </w:r>
      <w:r w:rsidRPr="00AE5F8C">
        <w:rPr>
          <w:lang w:val="fr-CA"/>
        </w:rPr>
        <w:t xml:space="preserve">. </w:t>
      </w:r>
      <w:r w:rsidR="00B7506F" w:rsidRPr="00AE5F8C">
        <w:rPr>
          <w:rFonts w:eastAsia="Arial"/>
          <w:lang w:val="fr-CA"/>
        </w:rPr>
        <w:t>Noter tout matériel endommagé sur le bordereau de réception et le signaler immédiatement à l’entreprise d’expédition et au fabricant du matériel.</w:t>
      </w:r>
    </w:p>
    <w:p w14:paraId="1CCE7F0D" w14:textId="79FC0EB6" w:rsidR="00C40E6F" w:rsidRPr="00C37318" w:rsidRDefault="000C1685" w:rsidP="00C37318">
      <w:pPr>
        <w:pStyle w:val="Level4"/>
        <w:ind w:left="2880"/>
        <w:rPr>
          <w:lang w:val="fr-CA"/>
        </w:rPr>
      </w:pPr>
      <w:r w:rsidRPr="00AE5F8C">
        <w:rPr>
          <w:rFonts w:eastAsia="Arial"/>
          <w:lang w:val="fr-CA"/>
        </w:rPr>
        <w:t>Retirer immédiatement les matériaux endommagés du site.</w:t>
      </w:r>
    </w:p>
    <w:p w14:paraId="38ECE359" w14:textId="52BA4B0B" w:rsidR="00C40E6F" w:rsidRPr="00AE5F8C" w:rsidRDefault="000C1685" w:rsidP="00A337F9">
      <w:pPr>
        <w:pStyle w:val="Level3"/>
        <w:rPr>
          <w:lang w:val="fr-CA"/>
        </w:rPr>
      </w:pPr>
      <w:r w:rsidRPr="00AE5F8C">
        <w:rPr>
          <w:lang w:val="fr-CA"/>
        </w:rPr>
        <w:t>Entreposage</w:t>
      </w:r>
      <w:r w:rsidR="00F73438">
        <w:rPr>
          <w:lang w:val="fr-CA"/>
        </w:rPr>
        <w:t> </w:t>
      </w:r>
      <w:r w:rsidR="00C40E6F" w:rsidRPr="00AE5F8C">
        <w:rPr>
          <w:lang w:val="fr-CA"/>
        </w:rPr>
        <w:t>:</w:t>
      </w:r>
    </w:p>
    <w:p w14:paraId="6BA37297" w14:textId="1D1678F4" w:rsidR="004C11F8" w:rsidRPr="00AE5F8C" w:rsidRDefault="00B30C4E" w:rsidP="004C11F8">
      <w:pPr>
        <w:pStyle w:val="Level4"/>
        <w:rPr>
          <w:lang w:val="fr-CA"/>
        </w:rPr>
      </w:pPr>
      <w:r w:rsidRPr="00AE5F8C">
        <w:rPr>
          <w:lang w:val="fr-CA"/>
        </w:rPr>
        <w:t>Entreposer les matériaux selon les recommandations du fabricant et conformément aux réglementation</w:t>
      </w:r>
      <w:r w:rsidR="00212082">
        <w:rPr>
          <w:lang w:val="fr-CA"/>
        </w:rPr>
        <w:t>s</w:t>
      </w:r>
      <w:r w:rsidRPr="00AE5F8C">
        <w:rPr>
          <w:lang w:val="fr-CA"/>
        </w:rPr>
        <w:t xml:space="preserve"> en matière de sécurité. Se référer à toutes les données applicables y compris, mais sans s</w:t>
      </w:r>
      <w:r w:rsidR="00690817">
        <w:rPr>
          <w:lang w:val="fr-CA"/>
        </w:rPr>
        <w:t>’</w:t>
      </w:r>
      <w:r w:rsidRPr="00AE5F8C">
        <w:rPr>
          <w:lang w:val="fr-CA"/>
        </w:rPr>
        <w:t>y limiter, les fiches d</w:t>
      </w:r>
      <w:r w:rsidR="00690817">
        <w:rPr>
          <w:lang w:val="fr-CA"/>
        </w:rPr>
        <w:t>’</w:t>
      </w:r>
      <w:r w:rsidRPr="00AE5F8C">
        <w:rPr>
          <w:lang w:val="fr-CA"/>
        </w:rPr>
        <w:t xml:space="preserve">instructions pour une utilisation </w:t>
      </w:r>
      <w:r w:rsidR="004C11F8" w:rsidRPr="00AE5F8C">
        <w:rPr>
          <w:lang w:val="fr-CA"/>
        </w:rPr>
        <w:t>sécuritaire</w:t>
      </w:r>
      <w:r w:rsidRPr="00AE5F8C">
        <w:rPr>
          <w:lang w:val="fr-CA"/>
        </w:rPr>
        <w:t>, les fiches techniques des produits, les étiquettes des produits et les instructions spécifiques pour la protection personnelle.</w:t>
      </w:r>
    </w:p>
    <w:p w14:paraId="4A5488C2" w14:textId="608773FC" w:rsidR="00C40E6F" w:rsidRPr="00AE5F8C" w:rsidRDefault="0080593D" w:rsidP="00A34EB4">
      <w:pPr>
        <w:pStyle w:val="Level4"/>
        <w:numPr>
          <w:ilvl w:val="3"/>
          <w:numId w:val="15"/>
        </w:numPr>
        <w:tabs>
          <w:tab w:val="clear" w:pos="2880"/>
          <w:tab w:val="num" w:pos="2160"/>
        </w:tabs>
        <w:ind w:left="2160"/>
        <w:rPr>
          <w:lang w:val="fr-CA"/>
        </w:rPr>
      </w:pPr>
      <w:r w:rsidRPr="00AE5F8C">
        <w:rPr>
          <w:rFonts w:eastAsia="Arial"/>
          <w:lang w:val="fr-CA"/>
        </w:rPr>
        <w:t>Entreposer les matériaux dans leur emballage d’origine, sur une surface sèche, plane, ferme et propre. Ne pas empiler plus de deux paquets de panneaux. Prévoir une légère pente des paquets pour permettre à l’eau de s’écouler, couvrir et aérer pour permettre à l’air de circuler et à l’humidité de s’échapper.</w:t>
      </w:r>
    </w:p>
    <w:p w14:paraId="48E15F4E" w14:textId="12D69D63" w:rsidR="00DE1A71" w:rsidRPr="00AE5F8C" w:rsidRDefault="000D5F04" w:rsidP="00A34EB4">
      <w:pPr>
        <w:pStyle w:val="Level4"/>
        <w:numPr>
          <w:ilvl w:val="3"/>
          <w:numId w:val="15"/>
        </w:numPr>
        <w:tabs>
          <w:tab w:val="clear" w:pos="2880"/>
          <w:tab w:val="num" w:pos="2160"/>
        </w:tabs>
        <w:ind w:left="2160"/>
        <w:rPr>
          <w:lang w:val="fr-CA"/>
        </w:rPr>
      </w:pPr>
      <w:r w:rsidRPr="00AE5F8C">
        <w:rPr>
          <w:lang w:val="fr-CA"/>
        </w:rPr>
        <w:t xml:space="preserve">Protéger les matériaux contre </w:t>
      </w:r>
      <w:r w:rsidR="007F74E4" w:rsidRPr="00AE5F8C">
        <w:rPr>
          <w:lang w:val="fr-CA"/>
        </w:rPr>
        <w:t>un</w:t>
      </w:r>
      <w:r w:rsidRPr="00AE5F8C">
        <w:rPr>
          <w:lang w:val="fr-CA"/>
        </w:rPr>
        <w:t xml:space="preserve"> </w:t>
      </w:r>
      <w:r w:rsidR="007F74E4" w:rsidRPr="00AE5F8C">
        <w:rPr>
          <w:rFonts w:eastAsia="Arial"/>
          <w:lang w:val="fr-CA"/>
        </w:rPr>
        <w:t xml:space="preserve">vieillissement accéléré </w:t>
      </w:r>
      <w:r w:rsidRPr="00AE5F8C">
        <w:rPr>
          <w:lang w:val="fr-CA"/>
        </w:rPr>
        <w:t>s</w:t>
      </w:r>
      <w:r w:rsidR="00690817">
        <w:rPr>
          <w:lang w:val="fr-CA"/>
        </w:rPr>
        <w:t>’</w:t>
      </w:r>
      <w:r w:rsidRPr="00AE5F8C">
        <w:rPr>
          <w:lang w:val="fr-CA"/>
        </w:rPr>
        <w:t xml:space="preserve">ils sont entreposés </w:t>
      </w:r>
      <w:r w:rsidR="00C1414C" w:rsidRPr="00AE5F8C">
        <w:rPr>
          <w:rFonts w:eastAsia="Arial"/>
          <w:lang w:val="fr-CA"/>
        </w:rPr>
        <w:t>au-delà d’un (1) mois</w:t>
      </w:r>
      <w:r w:rsidR="00C1414C" w:rsidRPr="00AE5F8C">
        <w:rPr>
          <w:lang w:val="fr-CA"/>
        </w:rPr>
        <w:t xml:space="preserve"> </w:t>
      </w:r>
      <w:r w:rsidR="00630366" w:rsidRPr="00AE5F8C">
        <w:rPr>
          <w:rFonts w:eastAsia="Arial"/>
          <w:lang w:val="fr-CA"/>
        </w:rPr>
        <w:t>en retirant ou en aérant l’emballage d’expédition en plastique de la feuille</w:t>
      </w:r>
      <w:r w:rsidR="007C0F11">
        <w:rPr>
          <w:rFonts w:eastAsia="Arial"/>
          <w:lang w:val="fr-CA"/>
        </w:rPr>
        <w:t> </w:t>
      </w:r>
      <w:r w:rsidR="00630366" w:rsidRPr="00AE5F8C">
        <w:rPr>
          <w:rFonts w:eastAsia="Arial"/>
          <w:lang w:val="fr-CA"/>
        </w:rPr>
        <w:t>; couvrir les panneaux avec des bâches en tissu tissé.</w:t>
      </w:r>
    </w:p>
    <w:p w14:paraId="6267854F" w14:textId="77777777" w:rsidR="000E04E6" w:rsidRPr="00AE5F8C" w:rsidRDefault="000E04E6" w:rsidP="00A34EB4">
      <w:pPr>
        <w:pStyle w:val="Level4"/>
        <w:numPr>
          <w:ilvl w:val="3"/>
          <w:numId w:val="15"/>
        </w:numPr>
        <w:tabs>
          <w:tab w:val="clear" w:pos="2880"/>
          <w:tab w:val="num" w:pos="2160"/>
        </w:tabs>
        <w:ind w:left="2160"/>
        <w:rPr>
          <w:lang w:val="fr-CA"/>
        </w:rPr>
      </w:pPr>
      <w:r w:rsidRPr="00AE5F8C">
        <w:rPr>
          <w:rFonts w:eastAsia="Arial"/>
          <w:lang w:val="fr-CA"/>
        </w:rPr>
        <w:t>Entreposer les adhésifs et les scellants à des températures de 5 °C (41 °F) ou plus pour faciliter l’application.</w:t>
      </w:r>
    </w:p>
    <w:p w14:paraId="2C7971D9" w14:textId="593526E9" w:rsidR="00DE1A71" w:rsidRPr="00AE5F8C" w:rsidRDefault="00DD12C8" w:rsidP="00A34EB4">
      <w:pPr>
        <w:pStyle w:val="Level4"/>
        <w:numPr>
          <w:ilvl w:val="3"/>
          <w:numId w:val="15"/>
        </w:numPr>
        <w:tabs>
          <w:tab w:val="clear" w:pos="2880"/>
          <w:tab w:val="num" w:pos="2160"/>
        </w:tabs>
        <w:ind w:left="2160"/>
        <w:rPr>
          <w:lang w:val="fr-CA"/>
        </w:rPr>
      </w:pPr>
      <w:r w:rsidRPr="00AE5F8C">
        <w:rPr>
          <w:rFonts w:eastAsia="Arial"/>
          <w:lang w:val="fr-CA"/>
        </w:rPr>
        <w:t>Entreposer les matériaux loin des sources de contamination, des engrais, des produits chimiques ou des substances corrosives.</w:t>
      </w:r>
    </w:p>
    <w:p w14:paraId="19F051CB" w14:textId="47FC439A" w:rsidR="00DE1A71" w:rsidRPr="00AE5F8C" w:rsidRDefault="0052342E" w:rsidP="00A34EB4">
      <w:pPr>
        <w:pStyle w:val="Level4"/>
        <w:numPr>
          <w:ilvl w:val="3"/>
          <w:numId w:val="15"/>
        </w:numPr>
        <w:tabs>
          <w:tab w:val="clear" w:pos="2880"/>
          <w:tab w:val="num" w:pos="2160"/>
        </w:tabs>
        <w:ind w:left="2160"/>
        <w:rPr>
          <w:lang w:val="fr-CA"/>
        </w:rPr>
      </w:pPr>
      <w:r w:rsidRPr="00AE5F8C">
        <w:rPr>
          <w:rFonts w:eastAsia="Arial"/>
          <w:lang w:val="fr-CA"/>
        </w:rPr>
        <w:t>Empiler et ranger les solins et les garnitures métalliques pour éviter les plis, les torsions, les rayures et tout autre dommage.</w:t>
      </w:r>
    </w:p>
    <w:p w14:paraId="0B58F956" w14:textId="6CEF23DD" w:rsidR="00392D10" w:rsidRPr="00AE5F8C" w:rsidRDefault="00392D10" w:rsidP="00A34EB4">
      <w:pPr>
        <w:pStyle w:val="Level3"/>
        <w:numPr>
          <w:ilvl w:val="2"/>
          <w:numId w:val="15"/>
        </w:numPr>
        <w:tabs>
          <w:tab w:val="clear" w:pos="2160"/>
          <w:tab w:val="num" w:pos="1440"/>
        </w:tabs>
        <w:ind w:left="1440"/>
        <w:rPr>
          <w:lang w:val="fr-CA"/>
        </w:rPr>
      </w:pPr>
      <w:r w:rsidRPr="00AE5F8C">
        <w:rPr>
          <w:rFonts w:eastAsia="Arial"/>
          <w:lang w:val="fr-CA"/>
        </w:rPr>
        <w:t xml:space="preserve">Manipulation : Le matériel doit être manipulé conformément aux bonnes pratiques de manipulation du matériel et aux instructions écrites du fabricant, ainsi que les lignes directrices en matière de santé et de sécurité applicables au </w:t>
      </w:r>
      <w:r w:rsidR="000C2FAB">
        <w:rPr>
          <w:rFonts w:eastAsia="Arial"/>
          <w:lang w:val="fr-CA"/>
        </w:rPr>
        <w:t>P</w:t>
      </w:r>
      <w:r w:rsidRPr="00AE5F8C">
        <w:rPr>
          <w:rFonts w:eastAsia="Arial"/>
          <w:lang w:val="fr-CA"/>
        </w:rPr>
        <w:t>rojet.</w:t>
      </w:r>
    </w:p>
    <w:p w14:paraId="1B5CAE43" w14:textId="6F620C2A" w:rsidR="00143014" w:rsidRPr="00AE5F8C" w:rsidRDefault="00143014" w:rsidP="00392D10">
      <w:pPr>
        <w:pStyle w:val="Level3"/>
        <w:numPr>
          <w:ilvl w:val="0"/>
          <w:numId w:val="0"/>
        </w:numPr>
        <w:ind w:left="1440" w:hanging="720"/>
        <w:rPr>
          <w:rStyle w:val="cf01"/>
          <w:rFonts w:ascii="Arial" w:hAnsi="Arial" w:cs="Arial"/>
          <w:sz w:val="20"/>
          <w:szCs w:val="20"/>
          <w:lang w:val="fr-CA"/>
        </w:rPr>
      </w:pPr>
    </w:p>
    <w:p w14:paraId="37F3B759" w14:textId="67BE6A06" w:rsidR="ABFFABFF" w:rsidRPr="00AE5F8C" w:rsidRDefault="0050725E" w:rsidP="0050725E">
      <w:pPr>
        <w:pStyle w:val="Level2"/>
        <w:keepNext/>
        <w:keepLines/>
        <w:rPr>
          <w:lang w:val="fr-CA"/>
        </w:rPr>
      </w:pPr>
      <w:r w:rsidRPr="00AE5F8C">
        <w:rPr>
          <w:rFonts w:eastAsia="Arial"/>
          <w:lang w:val="fr-CA"/>
        </w:rPr>
        <w:t>SÉQUENCE</w:t>
      </w:r>
    </w:p>
    <w:p w14:paraId="3DC79287" w14:textId="5DEC7946" w:rsidR="001F7860" w:rsidRPr="00AE5F8C" w:rsidRDefault="001F7860" w:rsidP="001F7860">
      <w:pPr>
        <w:pStyle w:val="Level3"/>
        <w:rPr>
          <w:lang w:val="fr-CA"/>
        </w:rPr>
      </w:pPr>
      <w:r w:rsidRPr="00AE5F8C">
        <w:rPr>
          <w:lang w:val="fr-CA"/>
        </w:rPr>
        <w:t>S</w:t>
      </w:r>
      <w:r w:rsidR="00690817">
        <w:rPr>
          <w:lang w:val="fr-CA"/>
        </w:rPr>
        <w:t>’</w:t>
      </w:r>
      <w:r w:rsidRPr="00AE5F8C">
        <w:rPr>
          <w:lang w:val="fr-CA"/>
        </w:rPr>
        <w:t xml:space="preserve">assurer que les gabarits de localisation et autres </w:t>
      </w:r>
      <w:r w:rsidR="00BD1D26" w:rsidRPr="00AE5F8C">
        <w:rPr>
          <w:lang w:val="fr-CA"/>
        </w:rPr>
        <w:t>renseignements</w:t>
      </w:r>
      <w:r w:rsidRPr="00AE5F8C">
        <w:rPr>
          <w:lang w:val="fr-CA"/>
        </w:rPr>
        <w:t xml:space="preserve"> nécessaires </w:t>
      </w:r>
      <w:r w:rsidR="00BD1D26" w:rsidRPr="00AE5F8C">
        <w:rPr>
          <w:lang w:val="fr-CA"/>
        </w:rPr>
        <w:t>pour</w:t>
      </w:r>
      <w:r w:rsidRPr="00AE5F8C">
        <w:rPr>
          <w:lang w:val="fr-CA"/>
        </w:rPr>
        <w:t xml:space="preserve"> l</w:t>
      </w:r>
      <w:r w:rsidR="00690817">
        <w:rPr>
          <w:lang w:val="fr-CA"/>
        </w:rPr>
        <w:t>’</w:t>
      </w:r>
      <w:r w:rsidRPr="00AE5F8C">
        <w:rPr>
          <w:lang w:val="fr-CA"/>
        </w:rPr>
        <w:t xml:space="preserve">installation des produits de la présente </w:t>
      </w:r>
      <w:r w:rsidR="00BD1D26" w:rsidRPr="00AE5F8C">
        <w:rPr>
          <w:lang w:val="fr-CA"/>
        </w:rPr>
        <w:t>S</w:t>
      </w:r>
      <w:r w:rsidRPr="00AE5F8C">
        <w:rPr>
          <w:lang w:val="fr-CA"/>
        </w:rPr>
        <w:t xml:space="preserve">ection sont fournis aux </w:t>
      </w:r>
      <w:r w:rsidR="00D22B3D" w:rsidRPr="00AE5F8C">
        <w:rPr>
          <w:lang w:val="fr-CA"/>
        </w:rPr>
        <w:t>métiers</w:t>
      </w:r>
      <w:r w:rsidRPr="00AE5F8C">
        <w:rPr>
          <w:lang w:val="fr-CA"/>
        </w:rPr>
        <w:t xml:space="preserve"> concernés à temps pour éviter toute interruption de l</w:t>
      </w:r>
      <w:r w:rsidR="00690817">
        <w:rPr>
          <w:lang w:val="fr-CA"/>
        </w:rPr>
        <w:t>’</w:t>
      </w:r>
      <w:r w:rsidRPr="00AE5F8C">
        <w:rPr>
          <w:lang w:val="fr-CA"/>
        </w:rPr>
        <w:t>avancement des travaux.</w:t>
      </w:r>
    </w:p>
    <w:p w14:paraId="6AC12EF8" w14:textId="292AE0F4" w:rsidR="001F7860" w:rsidRPr="00AE5F8C" w:rsidRDefault="00737323" w:rsidP="00737323">
      <w:pPr>
        <w:pStyle w:val="Level3"/>
        <w:numPr>
          <w:ilvl w:val="0"/>
          <w:numId w:val="0"/>
        </w:numPr>
        <w:ind w:left="1440" w:hanging="720"/>
        <w:rPr>
          <w:lang w:val="fr-CA"/>
        </w:rPr>
      </w:pPr>
      <w:r w:rsidRPr="00AE5F8C">
        <w:rPr>
          <w:lang w:val="fr-CA"/>
        </w:rPr>
        <w:t>.2.</w:t>
      </w:r>
      <w:r w:rsidRPr="00AE5F8C">
        <w:rPr>
          <w:lang w:val="fr-CA"/>
        </w:rPr>
        <w:tab/>
      </w:r>
      <w:r w:rsidR="001F7860" w:rsidRPr="00AE5F8C">
        <w:rPr>
          <w:lang w:val="fr-CA"/>
        </w:rPr>
        <w:t>S</w:t>
      </w:r>
      <w:r w:rsidR="00690817">
        <w:rPr>
          <w:lang w:val="fr-CA"/>
        </w:rPr>
        <w:t>’</w:t>
      </w:r>
      <w:r w:rsidR="001F7860" w:rsidRPr="00AE5F8C">
        <w:rPr>
          <w:lang w:val="fr-CA"/>
        </w:rPr>
        <w:t xml:space="preserve">assurer que les produits de la présente </w:t>
      </w:r>
      <w:r w:rsidR="00576FE1" w:rsidRPr="00AE5F8C">
        <w:rPr>
          <w:lang w:val="fr-CA"/>
        </w:rPr>
        <w:t>S</w:t>
      </w:r>
      <w:r w:rsidR="001F7860" w:rsidRPr="00AE5F8C">
        <w:rPr>
          <w:lang w:val="fr-CA"/>
        </w:rPr>
        <w:t xml:space="preserve">ection sont fournis aux </w:t>
      </w:r>
      <w:r w:rsidR="00462C5C">
        <w:rPr>
          <w:lang w:val="fr-CA"/>
        </w:rPr>
        <w:t xml:space="preserve">corps de </w:t>
      </w:r>
      <w:r w:rsidR="00576FE1" w:rsidRPr="00AE5F8C">
        <w:rPr>
          <w:lang w:val="fr-CA"/>
        </w:rPr>
        <w:t xml:space="preserve">métier </w:t>
      </w:r>
      <w:r w:rsidR="001F7860" w:rsidRPr="00AE5F8C">
        <w:rPr>
          <w:lang w:val="fr-CA"/>
        </w:rPr>
        <w:t>concernés à temps pour éviter toute interruption de l</w:t>
      </w:r>
      <w:r w:rsidR="00690817">
        <w:rPr>
          <w:lang w:val="fr-CA"/>
        </w:rPr>
        <w:t>’</w:t>
      </w:r>
      <w:r w:rsidR="001F7860" w:rsidRPr="00AE5F8C">
        <w:rPr>
          <w:lang w:val="fr-CA"/>
        </w:rPr>
        <w:t>avancement des travaux.</w:t>
      </w:r>
    </w:p>
    <w:p w14:paraId="30A0DBE3" w14:textId="77777777" w:rsidR="00B54CEB" w:rsidRPr="00AE5F8C" w:rsidRDefault="00B54CEB" w:rsidP="00B54CEB">
      <w:pPr>
        <w:pStyle w:val="Level3"/>
        <w:numPr>
          <w:ilvl w:val="0"/>
          <w:numId w:val="0"/>
        </w:numPr>
        <w:ind w:left="1440"/>
        <w:rPr>
          <w:lang w:val="fr-CA"/>
        </w:rPr>
      </w:pPr>
    </w:p>
    <w:p w14:paraId="2D58E854" w14:textId="6B0CCFEB" w:rsidR="ABFFABFF" w:rsidRPr="00AE5F8C" w:rsidRDefault="005269A2" w:rsidP="00A337F9">
      <w:pPr>
        <w:pStyle w:val="Level2"/>
        <w:rPr>
          <w:lang w:val="fr-CA"/>
        </w:rPr>
      </w:pPr>
      <w:r w:rsidRPr="00AE5F8C">
        <w:rPr>
          <w:lang w:val="fr-CA"/>
        </w:rPr>
        <w:t>GARANTIE</w:t>
      </w:r>
    </w:p>
    <w:p w14:paraId="7ADA22B6" w14:textId="02CC2C50" w:rsidR="00922692" w:rsidRPr="00AE5F8C" w:rsidRDefault="009224B8" w:rsidP="00A337F9">
      <w:pPr>
        <w:pStyle w:val="Level3"/>
        <w:rPr>
          <w:lang w:val="fr-CA"/>
        </w:rPr>
      </w:pPr>
      <w:r w:rsidRPr="00AE5F8C">
        <w:rPr>
          <w:lang w:val="fr-CA"/>
        </w:rPr>
        <w:t xml:space="preserve">Généralités : Les panneaux présentant </w:t>
      </w:r>
      <w:r w:rsidR="00965349" w:rsidRPr="00AE5F8C">
        <w:rPr>
          <w:lang w:val="fr-CA"/>
        </w:rPr>
        <w:t>l</w:t>
      </w:r>
      <w:r w:rsidRPr="00AE5F8C">
        <w:rPr>
          <w:lang w:val="fr-CA"/>
        </w:rPr>
        <w:t xml:space="preserve">es défauts indiqués dans </w:t>
      </w:r>
      <w:r w:rsidR="008C357F" w:rsidRPr="00AE5F8C">
        <w:rPr>
          <w:lang w:val="fr-CA"/>
        </w:rPr>
        <w:t>le présent</w:t>
      </w:r>
      <w:r w:rsidRPr="00AE5F8C">
        <w:rPr>
          <w:lang w:val="fr-CA"/>
        </w:rPr>
        <w:t xml:space="preserve"> sous-paragraphe seront remplacés </w:t>
      </w:r>
      <w:r w:rsidR="009D4824" w:rsidRPr="00AE5F8C">
        <w:rPr>
          <w:lang w:val="fr-CA"/>
        </w:rPr>
        <w:t>ou réparés</w:t>
      </w:r>
      <w:r w:rsidRPr="00AE5F8C">
        <w:rPr>
          <w:lang w:val="fr-CA"/>
        </w:rPr>
        <w:t xml:space="preserve">, ainsi que tous les travaux </w:t>
      </w:r>
      <w:r w:rsidR="00BF5881" w:rsidRPr="00AE5F8C">
        <w:rPr>
          <w:lang w:val="fr-CA"/>
        </w:rPr>
        <w:t xml:space="preserve">d’autres </w:t>
      </w:r>
      <w:r w:rsidR="00462C5C">
        <w:rPr>
          <w:lang w:val="fr-CA"/>
        </w:rPr>
        <w:t xml:space="preserve">corps de </w:t>
      </w:r>
      <w:r w:rsidR="00BF5881" w:rsidRPr="00AE5F8C">
        <w:rPr>
          <w:lang w:val="fr-CA"/>
        </w:rPr>
        <w:t xml:space="preserve">métier </w:t>
      </w:r>
      <w:r w:rsidRPr="00AE5F8C">
        <w:rPr>
          <w:lang w:val="fr-CA"/>
        </w:rPr>
        <w:t>endommagés lors d</w:t>
      </w:r>
      <w:r w:rsidR="00FD7373" w:rsidRPr="00AE5F8C">
        <w:rPr>
          <w:lang w:val="fr-CA"/>
        </w:rPr>
        <w:t xml:space="preserve">u retrait </w:t>
      </w:r>
      <w:r w:rsidRPr="00AE5F8C">
        <w:rPr>
          <w:lang w:val="fr-CA"/>
        </w:rPr>
        <w:t xml:space="preserve">des panneaux métalliques </w:t>
      </w:r>
      <w:r w:rsidR="00047F4C" w:rsidRPr="00AE5F8C">
        <w:rPr>
          <w:lang w:val="fr-CA"/>
        </w:rPr>
        <w:t>isolants</w:t>
      </w:r>
      <w:r w:rsidR="0068684B" w:rsidRPr="00AE5F8C">
        <w:rPr>
          <w:lang w:val="fr-CA"/>
        </w:rPr>
        <w:t xml:space="preserve"> et ce,</w:t>
      </w:r>
      <w:r w:rsidRPr="00AE5F8C">
        <w:rPr>
          <w:lang w:val="fr-CA"/>
        </w:rPr>
        <w:t xml:space="preserve"> sans frais pour le </w:t>
      </w:r>
      <w:r w:rsidR="008E5871" w:rsidRPr="00AE5F8C">
        <w:rPr>
          <w:lang w:val="fr-CA"/>
        </w:rPr>
        <w:t>Propriétaire</w:t>
      </w:r>
      <w:r w:rsidRPr="00AE5F8C">
        <w:rPr>
          <w:lang w:val="fr-CA"/>
        </w:rPr>
        <w:t>.</w:t>
      </w:r>
    </w:p>
    <w:p w14:paraId="0D583006" w14:textId="16FC1585" w:rsidR="00D81378" w:rsidRPr="00AE5F8C" w:rsidRDefault="00D81378" w:rsidP="00D81378">
      <w:pPr>
        <w:pStyle w:val="Level3"/>
        <w:keepLines/>
        <w:numPr>
          <w:ilvl w:val="0"/>
          <w:numId w:val="0"/>
        </w:numPr>
        <w:tabs>
          <w:tab w:val="num" w:pos="1440"/>
        </w:tabs>
        <w:ind w:left="1440" w:hanging="720"/>
        <w:rPr>
          <w:lang w:val="fr-CA"/>
        </w:rPr>
      </w:pPr>
      <w:r w:rsidRPr="00AE5F8C">
        <w:rPr>
          <w:rFonts w:eastAsia="Arial"/>
          <w:lang w:val="fr-CA"/>
        </w:rPr>
        <w:t xml:space="preserve">.2 </w:t>
      </w:r>
      <w:r w:rsidRPr="00AE5F8C">
        <w:rPr>
          <w:rFonts w:eastAsia="Arial"/>
          <w:lang w:val="fr-CA"/>
        </w:rPr>
        <w:tab/>
        <w:t xml:space="preserve">Garantie limitée : Forme standard selon laquelle </w:t>
      </w:r>
      <w:r w:rsidRPr="00AE5F8C">
        <w:rPr>
          <w:lang w:val="fr-CA"/>
        </w:rPr>
        <w:t>le fabricant s</w:t>
      </w:r>
      <w:r w:rsidR="00690817">
        <w:rPr>
          <w:lang w:val="fr-CA"/>
        </w:rPr>
        <w:t>’</w:t>
      </w:r>
      <w:r w:rsidRPr="00AE5F8C">
        <w:rPr>
          <w:lang w:val="fr-CA"/>
        </w:rPr>
        <w:t>engage à réparer ou à remplacer les éléments qui présentent des défauts de matériaux ou de fabrication au cours de la période de garantie spécifiée. Les éléments couverts par la garantie comprennent la performance structurelle, l</w:t>
      </w:r>
      <w:r w:rsidR="00690817">
        <w:rPr>
          <w:lang w:val="fr-CA"/>
        </w:rPr>
        <w:t>’</w:t>
      </w:r>
      <w:r w:rsidRPr="00AE5F8C">
        <w:rPr>
          <w:lang w:val="fr-CA"/>
        </w:rPr>
        <w:t>intégrité de l</w:t>
      </w:r>
      <w:r w:rsidR="00690817">
        <w:rPr>
          <w:lang w:val="fr-CA"/>
        </w:rPr>
        <w:t>’</w:t>
      </w:r>
      <w:r w:rsidRPr="00AE5F8C">
        <w:rPr>
          <w:lang w:val="fr-CA"/>
        </w:rPr>
        <w:t>adhérence, la déflexion et le gondolement</w:t>
      </w:r>
      <w:r w:rsidRPr="00AE5F8C">
        <w:rPr>
          <w:rFonts w:eastAsia="Arial"/>
          <w:lang w:val="fr-CA"/>
        </w:rPr>
        <w:t>.</w:t>
      </w:r>
    </w:p>
    <w:p w14:paraId="33EC5A7D" w14:textId="77777777" w:rsidR="00D81378" w:rsidRPr="00AE5F8C" w:rsidRDefault="00D81378" w:rsidP="00D81378">
      <w:pPr>
        <w:pStyle w:val="Level3"/>
        <w:numPr>
          <w:ilvl w:val="0"/>
          <w:numId w:val="0"/>
        </w:numPr>
        <w:ind w:left="1440" w:hanging="720"/>
        <w:rPr>
          <w:lang w:val="fr-CA"/>
        </w:rPr>
      </w:pPr>
    </w:p>
    <w:p w14:paraId="0FC78C77" w14:textId="77777777" w:rsidR="00B22018" w:rsidRPr="00AE5F8C" w:rsidRDefault="00B22018" w:rsidP="00B22018">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 Le fabricant offre une garantie standard de cinq ans. Des garanties prolongées allant jusqu’à dix ans peuvent être sélectionnées, au besoin, à des frais supplémentaires. Sélectionner l’une des options de garantie ci-dessous et supprimer l’option non requise.</w:t>
      </w:r>
    </w:p>
    <w:p w14:paraId="703DD955" w14:textId="77777777" w:rsidR="00B22018" w:rsidRPr="00AE5F8C" w:rsidRDefault="00B22018" w:rsidP="00922692">
      <w:pPr>
        <w:pStyle w:val="Level1"/>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p>
    <w:p w14:paraId="46C6AFF0" w14:textId="77777777" w:rsidR="00D82CCF" w:rsidRPr="00AE5F8C" w:rsidRDefault="00D82CCF" w:rsidP="00A34EB4">
      <w:pPr>
        <w:pStyle w:val="Level4"/>
        <w:keepLines/>
        <w:numPr>
          <w:ilvl w:val="3"/>
          <w:numId w:val="15"/>
        </w:numPr>
        <w:tabs>
          <w:tab w:val="clear" w:pos="2880"/>
          <w:tab w:val="num" w:pos="2160"/>
        </w:tabs>
        <w:ind w:left="2160"/>
        <w:rPr>
          <w:lang w:val="fr-CA"/>
        </w:rPr>
      </w:pPr>
      <w:r w:rsidRPr="00AE5F8C">
        <w:rPr>
          <w:rFonts w:eastAsia="Arial"/>
          <w:lang w:val="fr-CA"/>
        </w:rPr>
        <w:t>Période de garantie : Cinq (5) ans à compter de la date d’achèvement substantiel.</w:t>
      </w:r>
    </w:p>
    <w:p w14:paraId="4F585A6F" w14:textId="77777777" w:rsidR="00D82CCF" w:rsidRPr="00AE5F8C" w:rsidRDefault="00D82CCF" w:rsidP="00A34EB4">
      <w:pPr>
        <w:pStyle w:val="Level4"/>
        <w:numPr>
          <w:ilvl w:val="3"/>
          <w:numId w:val="15"/>
        </w:numPr>
        <w:tabs>
          <w:tab w:val="clear" w:pos="2880"/>
          <w:tab w:val="num" w:pos="2160"/>
        </w:tabs>
        <w:ind w:left="2160"/>
        <w:rPr>
          <w:lang w:val="fr-CA"/>
        </w:rPr>
      </w:pPr>
      <w:r w:rsidRPr="00AE5F8C">
        <w:rPr>
          <w:rFonts w:eastAsia="Arial"/>
          <w:lang w:val="fr-CA"/>
        </w:rPr>
        <w:t>Garantie prolongée : Dix (10) ans à compter de la date d’achèvement substantiel.</w:t>
      </w:r>
    </w:p>
    <w:p w14:paraId="6D3DF70B" w14:textId="7D241305" w:rsidR="007D35E4" w:rsidRPr="00AE5F8C" w:rsidRDefault="007D35E4" w:rsidP="007D35E4">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 Les garanties de finition sont généralement offertes par les fabricants fournissant du </w:t>
      </w:r>
      <w:r w:rsidR="00462C5C">
        <w:rPr>
          <w:rFonts w:eastAsia="Arial"/>
          <w:bCs/>
          <w:i/>
          <w:iCs/>
          <w:color w:val="0000FF"/>
          <w:lang w:val="fr-CA"/>
        </w:rPr>
        <w:t>revêtement métallique</w:t>
      </w:r>
      <w:r w:rsidRPr="00AE5F8C">
        <w:rPr>
          <w:rFonts w:eastAsia="Arial"/>
          <w:bCs/>
          <w:i/>
          <w:iCs/>
          <w:color w:val="0000FF"/>
          <w:lang w:val="fr-CA"/>
        </w:rPr>
        <w:t xml:space="preserve">, afin de s’assurer que la finition du panneau reste inchangée à l’œil </w:t>
      </w:r>
      <w:r w:rsidR="008C6430">
        <w:rPr>
          <w:rFonts w:eastAsia="Arial"/>
          <w:bCs/>
          <w:i/>
          <w:iCs/>
          <w:color w:val="0000FF"/>
          <w:lang w:val="fr-CA"/>
        </w:rPr>
        <w:t>nu</w:t>
      </w:r>
      <w:r w:rsidRPr="00AE5F8C">
        <w:rPr>
          <w:rFonts w:eastAsia="Arial"/>
          <w:bCs/>
          <w:i/>
          <w:iCs/>
          <w:color w:val="0000FF"/>
          <w:lang w:val="fr-CA"/>
        </w:rPr>
        <w:t xml:space="preserve">. Les garanties de finition diffèrent </w:t>
      </w:r>
      <w:r w:rsidRPr="00AE5F8C">
        <w:rPr>
          <w:bCs/>
          <w:i/>
          <w:iCs/>
          <w:color w:val="0000FF"/>
          <w:lang w:val="fr-CA"/>
        </w:rPr>
        <w:t>en termes de durée et de couverture</w:t>
      </w:r>
      <w:r w:rsidRPr="00AE5F8C">
        <w:rPr>
          <w:rFonts w:eastAsia="Arial"/>
          <w:bCs/>
          <w:i/>
          <w:iCs/>
          <w:color w:val="0000FF"/>
          <w:lang w:val="fr-CA"/>
        </w:rPr>
        <w:t>, selon le système de finition sélectionné au paragraphe</w:t>
      </w:r>
      <w:r w:rsidR="00AF438F">
        <w:rPr>
          <w:rFonts w:eastAsia="Arial"/>
          <w:bCs/>
          <w:i/>
          <w:iCs/>
          <w:color w:val="0000FF"/>
          <w:lang w:val="fr-CA"/>
        </w:rPr>
        <w:t> </w:t>
      </w:r>
      <w:r w:rsidRPr="00AE5F8C">
        <w:rPr>
          <w:rFonts w:eastAsia="Arial"/>
          <w:bCs/>
          <w:i/>
          <w:iCs/>
          <w:color w:val="0000FF"/>
          <w:lang w:val="fr-CA"/>
        </w:rPr>
        <w:t>2.5 ci-dessous.</w:t>
      </w:r>
    </w:p>
    <w:p w14:paraId="2674E33A" w14:textId="2A92699A" w:rsidR="007D35E4" w:rsidRPr="00AE5F8C" w:rsidRDefault="007D35E4" w:rsidP="00C566DE">
      <w:pPr>
        <w:pStyle w:val="Level1"/>
        <w:keepNext/>
        <w:keepLines/>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 L</w:t>
      </w:r>
      <w:r w:rsidRPr="00AE5F8C">
        <w:rPr>
          <w:bCs/>
          <w:i/>
          <w:iCs/>
          <w:color w:val="0000FF"/>
          <w:lang w:val="fr-CA"/>
        </w:rPr>
        <w:t>e sous-paragraphe suivant doit être conservé pour tous les Projets.</w:t>
      </w:r>
    </w:p>
    <w:p w14:paraId="366CA2C7" w14:textId="178CB03C" w:rsidR="009B7D65" w:rsidRPr="00AE5F8C" w:rsidRDefault="0062467C" w:rsidP="00A34EB4">
      <w:pPr>
        <w:pStyle w:val="Level3"/>
        <w:keepNext/>
        <w:keepLines/>
        <w:numPr>
          <w:ilvl w:val="2"/>
          <w:numId w:val="15"/>
        </w:numPr>
        <w:tabs>
          <w:tab w:val="clear" w:pos="2160"/>
          <w:tab w:val="num" w:pos="1440"/>
        </w:tabs>
        <w:ind w:left="1440"/>
        <w:rPr>
          <w:lang w:val="fr-CA"/>
        </w:rPr>
      </w:pPr>
      <w:r w:rsidRPr="00AE5F8C">
        <w:rPr>
          <w:rFonts w:eastAsia="Arial"/>
          <w:lang w:val="fr-CA"/>
        </w:rPr>
        <w:t xml:space="preserve">Garantie </w:t>
      </w:r>
      <w:r w:rsidR="00462C5C">
        <w:rPr>
          <w:rFonts w:eastAsia="Arial"/>
          <w:lang w:val="fr-CA"/>
        </w:rPr>
        <w:t xml:space="preserve">sur les finis </w:t>
      </w:r>
      <w:r w:rsidRPr="00AE5F8C">
        <w:rPr>
          <w:rFonts w:eastAsia="Arial"/>
          <w:lang w:val="fr-CA"/>
        </w:rPr>
        <w:t xml:space="preserve">: Forme standard dans laquelle le fabricant accepte de réparer ou de remplacer les panneaux métalliques </w:t>
      </w:r>
      <w:r w:rsidR="004F75F7" w:rsidRPr="00AE5F8C">
        <w:rPr>
          <w:lang w:val="fr-CA"/>
        </w:rPr>
        <w:t xml:space="preserve">présentant une détérioration </w:t>
      </w:r>
      <w:r w:rsidR="00462C5C">
        <w:rPr>
          <w:lang w:val="fr-CA"/>
        </w:rPr>
        <w:t xml:space="preserve">du fini peint </w:t>
      </w:r>
      <w:r w:rsidRPr="00AE5F8C">
        <w:rPr>
          <w:rFonts w:eastAsia="Arial"/>
          <w:lang w:val="fr-CA"/>
        </w:rPr>
        <w:t>comme indiqué au paragraphe</w:t>
      </w:r>
      <w:r w:rsidR="00AF438F">
        <w:rPr>
          <w:rFonts w:eastAsia="Arial"/>
          <w:lang w:val="fr-CA"/>
        </w:rPr>
        <w:t> </w:t>
      </w:r>
      <w:r w:rsidRPr="00AE5F8C">
        <w:rPr>
          <w:rFonts w:eastAsia="Arial"/>
          <w:lang w:val="fr-CA"/>
        </w:rPr>
        <w:t>2.5 ci-dessous.</w:t>
      </w:r>
    </w:p>
    <w:p w14:paraId="034950BC" w14:textId="7B04C73B" w:rsidR="00A4773C" w:rsidRPr="00AE5F8C" w:rsidRDefault="00D97BFE" w:rsidP="00A34EB4">
      <w:pPr>
        <w:pStyle w:val="Level4"/>
        <w:numPr>
          <w:ilvl w:val="3"/>
          <w:numId w:val="15"/>
        </w:numPr>
        <w:tabs>
          <w:tab w:val="clear" w:pos="2880"/>
          <w:tab w:val="num" w:pos="2160"/>
        </w:tabs>
        <w:ind w:left="2160"/>
        <w:rPr>
          <w:lang w:val="fr-CA"/>
        </w:rPr>
      </w:pPr>
      <w:r w:rsidRPr="00AE5F8C">
        <w:rPr>
          <w:rFonts w:eastAsia="Arial"/>
          <w:lang w:val="fr-CA"/>
        </w:rPr>
        <w:t>Période de garantie</w:t>
      </w:r>
      <w:r w:rsidR="00227698" w:rsidRPr="00AE5F8C">
        <w:rPr>
          <w:rFonts w:eastAsia="Arial"/>
          <w:lang w:val="fr-CA"/>
        </w:rPr>
        <w:t> : Dix (10) ans à compter de la date d’achèvement substantiel.</w:t>
      </w:r>
    </w:p>
    <w:p w14:paraId="5EDF12A8" w14:textId="3DE4D0B9" w:rsidR="ABFFABFF" w:rsidRPr="00AE5F8C" w:rsidRDefault="005F7ABD" w:rsidP="00C132AC">
      <w:pPr>
        <w:pStyle w:val="Level1"/>
        <w:keepLines/>
        <w:rPr>
          <w:lang w:val="fr-CA"/>
        </w:rPr>
      </w:pPr>
      <w:r w:rsidRPr="00AE5F8C">
        <w:rPr>
          <w:lang w:val="fr-CA"/>
        </w:rPr>
        <w:lastRenderedPageBreak/>
        <w:t>Produ</w:t>
      </w:r>
      <w:r w:rsidR="003C64EC" w:rsidRPr="00AE5F8C">
        <w:rPr>
          <w:lang w:val="fr-CA"/>
        </w:rPr>
        <w:t>its</w:t>
      </w:r>
    </w:p>
    <w:p w14:paraId="2EDB9AB0" w14:textId="7F231774" w:rsidR="00C40E6F" w:rsidRPr="00AE5F8C" w:rsidRDefault="008F104E" w:rsidP="00A337F9">
      <w:pPr>
        <w:pStyle w:val="Level2"/>
        <w:rPr>
          <w:lang w:val="fr-CA"/>
        </w:rPr>
      </w:pPr>
      <w:r w:rsidRPr="00AE5F8C">
        <w:rPr>
          <w:lang w:val="fr-CA"/>
        </w:rPr>
        <w:t>FABRICANT</w:t>
      </w:r>
    </w:p>
    <w:p w14:paraId="68C009CF" w14:textId="6D8E0CD4" w:rsidR="00C77CD5" w:rsidRPr="00AE5F8C" w:rsidRDefault="00FC48EA" w:rsidP="00FC48EA">
      <w:pPr>
        <w:pStyle w:val="Level3"/>
        <w:keepNext/>
        <w:keepLines/>
        <w:numPr>
          <w:ilvl w:val="0"/>
          <w:numId w:val="0"/>
        </w:numPr>
        <w:tabs>
          <w:tab w:val="num" w:pos="1440"/>
        </w:tabs>
        <w:ind w:left="1440" w:hanging="720"/>
        <w:rPr>
          <w:rFonts w:eastAsia="Arial"/>
          <w:lang w:val="fr-CA"/>
        </w:rPr>
      </w:pPr>
      <w:r w:rsidRPr="00AE5F8C">
        <w:rPr>
          <w:rFonts w:eastAsia="Arial"/>
          <w:lang w:val="fr-CA"/>
        </w:rPr>
        <w:t>.1</w:t>
      </w:r>
      <w:r w:rsidRPr="00AE5F8C">
        <w:rPr>
          <w:rFonts w:eastAsia="Arial"/>
          <w:lang w:val="fr-CA"/>
        </w:rPr>
        <w:tab/>
      </w:r>
      <w:r w:rsidR="00DF7132" w:rsidRPr="00AE5F8C">
        <w:rPr>
          <w:rFonts w:eastAsia="Arial"/>
          <w:lang w:val="fr-CA"/>
        </w:rPr>
        <w:t>Produits de base</w:t>
      </w:r>
      <w:r w:rsidR="00C77CD5" w:rsidRPr="00AE5F8C">
        <w:rPr>
          <w:rFonts w:eastAsia="Arial"/>
          <w:lang w:val="fr-CA"/>
        </w:rPr>
        <w:t xml:space="preserve"> de conception</w:t>
      </w:r>
      <w:r w:rsidR="00F73438">
        <w:rPr>
          <w:rFonts w:eastAsia="Arial"/>
          <w:lang w:val="fr-CA"/>
        </w:rPr>
        <w:t> </w:t>
      </w:r>
      <w:r w:rsidR="00C77CD5" w:rsidRPr="00AE5F8C">
        <w:rPr>
          <w:rFonts w:eastAsia="Arial"/>
          <w:lang w:val="fr-CA"/>
        </w:rPr>
        <w:t>: Les produits nommés dans la présente section ont été utilisés comme base de conception pour le projet</w:t>
      </w:r>
      <w:r w:rsidR="007C0F11">
        <w:rPr>
          <w:rFonts w:eastAsia="Arial"/>
          <w:lang w:val="fr-CA"/>
        </w:rPr>
        <w:t> </w:t>
      </w:r>
      <w:r w:rsidR="00C77CD5" w:rsidRPr="00AE5F8C">
        <w:rPr>
          <w:rFonts w:eastAsia="Arial"/>
          <w:lang w:val="fr-CA"/>
        </w:rPr>
        <w:t>; d’autres fabricants proposant des produits similaires peuvent être incorporés dans les travaux de la présente section à condition qu’ils répondent aux exigences de performance établies par les produits nommés et qu’ils soumettent des demandes de substitution conformément à [Division 01] [Section</w:t>
      </w:r>
      <w:r w:rsidR="00AF438F">
        <w:rPr>
          <w:rFonts w:eastAsia="Arial"/>
          <w:lang w:val="fr-CA"/>
        </w:rPr>
        <w:t> </w:t>
      </w:r>
      <w:r w:rsidR="00C77CD5" w:rsidRPr="00AE5F8C">
        <w:rPr>
          <w:rFonts w:eastAsia="Arial"/>
          <w:lang w:val="fr-CA"/>
        </w:rPr>
        <w:t>01 33 00 Procédures de soumission].</w:t>
      </w:r>
    </w:p>
    <w:p w14:paraId="7C2F78F7" w14:textId="2F08B9D4" w:rsidR="00C847DC" w:rsidRPr="00AE5F8C" w:rsidRDefault="00C847DC" w:rsidP="00C847DC">
      <w:pPr>
        <w:pStyle w:val="Level3"/>
        <w:keepNext/>
        <w:keepLines/>
        <w:numPr>
          <w:ilvl w:val="0"/>
          <w:numId w:val="0"/>
        </w:numPr>
        <w:ind w:left="1440" w:hanging="720"/>
        <w:rPr>
          <w:lang w:val="fr-CA"/>
        </w:rPr>
      </w:pPr>
      <w:r w:rsidRPr="00AE5F8C">
        <w:rPr>
          <w:rFonts w:eastAsia="Arial"/>
          <w:lang w:val="fr-CA"/>
        </w:rPr>
        <w:t>.2</w:t>
      </w:r>
      <w:r w:rsidRPr="00AE5F8C">
        <w:rPr>
          <w:rFonts w:eastAsia="Arial"/>
          <w:lang w:val="fr-CA"/>
        </w:rPr>
        <w:tab/>
        <w:t xml:space="preserve">Fabricants de matériaux acceptables : Sous réserve de conformité aux exigences spécifiées dans la présente section et établies par </w:t>
      </w:r>
      <w:r w:rsidR="00DF7132" w:rsidRPr="00AE5F8C">
        <w:rPr>
          <w:rFonts w:eastAsia="Arial"/>
          <w:lang w:val="fr-CA"/>
        </w:rPr>
        <w:t xml:space="preserve">les </w:t>
      </w:r>
      <w:r w:rsidRPr="00AE5F8C">
        <w:rPr>
          <w:rFonts w:eastAsia="Arial"/>
          <w:lang w:val="fr-CA"/>
        </w:rPr>
        <w:t xml:space="preserve">matériaux de </w:t>
      </w:r>
      <w:r w:rsidR="00DF7132" w:rsidRPr="00AE5F8C">
        <w:rPr>
          <w:rFonts w:eastAsia="Arial"/>
          <w:lang w:val="fr-CA"/>
        </w:rPr>
        <w:t>base</w:t>
      </w:r>
      <w:r w:rsidRPr="00AE5F8C">
        <w:rPr>
          <w:rFonts w:eastAsia="Arial"/>
          <w:lang w:val="fr-CA"/>
        </w:rPr>
        <w:t xml:space="preserve"> </w:t>
      </w:r>
      <w:r w:rsidR="009667B0" w:rsidRPr="00AE5F8C">
        <w:rPr>
          <w:rFonts w:eastAsia="Arial"/>
          <w:lang w:val="fr-CA"/>
        </w:rPr>
        <w:t xml:space="preserve">de </w:t>
      </w:r>
      <w:r w:rsidRPr="00AE5F8C">
        <w:rPr>
          <w:rFonts w:eastAsia="Arial"/>
          <w:lang w:val="fr-CA"/>
        </w:rPr>
        <w:t xml:space="preserve">conception, les fabricants </w:t>
      </w:r>
      <w:r w:rsidR="004E7FFE" w:rsidRPr="00AE5F8C">
        <w:rPr>
          <w:rFonts w:eastAsia="Arial"/>
          <w:lang w:val="fr-CA"/>
        </w:rPr>
        <w:t>proposant</w:t>
      </w:r>
      <w:r w:rsidRPr="00AE5F8C">
        <w:rPr>
          <w:rFonts w:eastAsia="Arial"/>
          <w:lang w:val="fr-CA"/>
        </w:rPr>
        <w:t xml:space="preserve"> des produits </w:t>
      </w:r>
      <w:r w:rsidR="00C017E9" w:rsidRPr="00AE5F8C">
        <w:rPr>
          <w:rFonts w:eastAsia="Arial"/>
          <w:lang w:val="fr-CA"/>
        </w:rPr>
        <w:t>pouvant</w:t>
      </w:r>
      <w:r w:rsidRPr="00AE5F8C">
        <w:rPr>
          <w:rFonts w:eastAsia="Arial"/>
          <w:lang w:val="fr-CA"/>
        </w:rPr>
        <w:t xml:space="preserve"> être incorporés dans </w:t>
      </w:r>
      <w:r w:rsidR="00C017E9" w:rsidRPr="00AE5F8C">
        <w:rPr>
          <w:rFonts w:eastAsia="Arial"/>
          <w:lang w:val="fr-CA"/>
        </w:rPr>
        <w:t>les travaux</w:t>
      </w:r>
      <w:r w:rsidRPr="00AE5F8C">
        <w:rPr>
          <w:rFonts w:eastAsia="Arial"/>
          <w:lang w:val="fr-CA"/>
        </w:rPr>
        <w:t xml:space="preserve"> comprennent, sans s’y limiter, les </w:t>
      </w:r>
      <w:r w:rsidR="00C017E9" w:rsidRPr="00AE5F8C">
        <w:rPr>
          <w:rFonts w:eastAsia="Arial"/>
          <w:lang w:val="fr-CA"/>
        </w:rPr>
        <w:t xml:space="preserve">fabricants </w:t>
      </w:r>
      <w:r w:rsidRPr="00AE5F8C">
        <w:rPr>
          <w:rFonts w:eastAsia="Arial"/>
          <w:lang w:val="fr-CA"/>
        </w:rPr>
        <w:t>suivants :</w:t>
      </w:r>
    </w:p>
    <w:p w14:paraId="444096D6" w14:textId="10DE9693" w:rsidR="00C847DC" w:rsidRPr="00AE5F8C" w:rsidRDefault="00C847DC" w:rsidP="00A34EB4">
      <w:pPr>
        <w:pStyle w:val="Level4"/>
        <w:numPr>
          <w:ilvl w:val="3"/>
          <w:numId w:val="15"/>
        </w:numPr>
        <w:tabs>
          <w:tab w:val="clear" w:pos="2880"/>
          <w:tab w:val="num" w:pos="2160"/>
        </w:tabs>
        <w:ind w:left="2160"/>
        <w:rPr>
          <w:lang w:val="fr-CA"/>
        </w:rPr>
      </w:pPr>
      <w:r w:rsidRPr="00AE5F8C">
        <w:rPr>
          <w:rFonts w:eastAsia="Arial"/>
          <w:lang w:val="fr-CA"/>
        </w:rPr>
        <w:t xml:space="preserve">NORBEC Architectural Inc. </w:t>
      </w:r>
      <w:r w:rsidRPr="00AE5F8C">
        <w:rPr>
          <w:rFonts w:eastAsia="Arial"/>
          <w:lang w:val="fr-CA"/>
        </w:rPr>
        <w:br/>
        <w:t>97, rue de Vaudreuil, Boucherville (Québec), J4B 1K7</w:t>
      </w:r>
      <w:r w:rsidRPr="00AE5F8C">
        <w:rPr>
          <w:rFonts w:eastAsia="Arial"/>
          <w:lang w:val="fr-CA"/>
        </w:rPr>
        <w:br/>
        <w:t>Téléphone :</w:t>
      </w:r>
      <w:r w:rsidR="00AD03A0">
        <w:rPr>
          <w:rFonts w:eastAsia="Arial"/>
          <w:lang w:val="fr-CA"/>
        </w:rPr>
        <w:t xml:space="preserve"> </w:t>
      </w:r>
      <w:r w:rsidRPr="00AE5F8C">
        <w:rPr>
          <w:rFonts w:eastAsia="Arial"/>
          <w:lang w:val="fr-CA"/>
        </w:rPr>
        <w:t>1-877-667-2321</w:t>
      </w:r>
    </w:p>
    <w:p w14:paraId="544EFFFA" w14:textId="7CE77A5D" w:rsidR="003562D7" w:rsidRPr="00AE5F8C" w:rsidRDefault="003562D7" w:rsidP="00FC48EA">
      <w:pPr>
        <w:pStyle w:val="Level3"/>
        <w:keepNext/>
        <w:keepLines/>
        <w:numPr>
          <w:ilvl w:val="0"/>
          <w:numId w:val="0"/>
        </w:numPr>
        <w:tabs>
          <w:tab w:val="num" w:pos="1440"/>
        </w:tabs>
        <w:ind w:left="1440" w:hanging="720"/>
        <w:rPr>
          <w:lang w:val="fr-CA"/>
        </w:rPr>
      </w:pPr>
    </w:p>
    <w:p w14:paraId="690DDCC0" w14:textId="70F6FE3C" w:rsidR="004A47EF" w:rsidRPr="00AE5F8C" w:rsidRDefault="00725147" w:rsidP="00EC509B">
      <w:pPr>
        <w:pStyle w:val="Level2"/>
        <w:rPr>
          <w:lang w:val="fr-CA"/>
        </w:rPr>
      </w:pPr>
      <w:r w:rsidRPr="00AE5F8C">
        <w:rPr>
          <w:lang w:val="fr-CA"/>
        </w:rPr>
        <w:t xml:space="preserve">ÉLÉMENTS ARCHITECTURAUX </w:t>
      </w:r>
      <w:r w:rsidR="00924004">
        <w:rPr>
          <w:lang w:val="fr-CA"/>
        </w:rPr>
        <w:t>—</w:t>
      </w:r>
      <w:r w:rsidRPr="00AE5F8C">
        <w:rPr>
          <w:lang w:val="fr-CA"/>
        </w:rPr>
        <w:t xml:space="preserve"> AILERONS</w:t>
      </w:r>
    </w:p>
    <w:p w14:paraId="29596CCB" w14:textId="1176B9F7" w:rsidR="0085294B" w:rsidRPr="00AE5F8C" w:rsidRDefault="00B422C9" w:rsidP="0085294B">
      <w:pPr>
        <w:pStyle w:val="Level1"/>
        <w:numPr>
          <w:ilvl w:val="0"/>
          <w:numId w:val="0"/>
        </w:numPr>
        <w:pBdr>
          <w:top w:val="double" w:sz="12" w:space="1" w:color="0000FF"/>
          <w:left w:val="double" w:sz="12" w:space="4" w:color="0000FF"/>
          <w:bottom w:val="double" w:sz="12" w:space="1" w:color="0000FF"/>
          <w:right w:val="double" w:sz="12" w:space="4" w:color="0000FF"/>
        </w:pBdr>
        <w:ind w:left="720" w:hanging="720"/>
        <w:rPr>
          <w:bCs/>
          <w:i/>
          <w:iCs/>
          <w:color w:val="0000FF"/>
          <w:lang w:val="fr-CA"/>
        </w:rPr>
      </w:pPr>
      <w:bookmarkStart w:id="4" w:name="_Hlk38180124"/>
      <w:bookmarkStart w:id="5" w:name="_Hlk142862019"/>
      <w:r w:rsidRPr="00AE5F8C">
        <w:rPr>
          <w:rFonts w:eastAsia="Arial"/>
          <w:bCs/>
          <w:i/>
          <w:iCs/>
          <w:color w:val="0000FF"/>
          <w:lang w:val="fr-CA"/>
        </w:rPr>
        <w:t>REMARQUE SUR LES SPÉCIFICATIONS :</w:t>
      </w:r>
      <w:r w:rsidR="0085294B" w:rsidRPr="00AE5F8C">
        <w:rPr>
          <w:bCs/>
          <w:i/>
          <w:iCs/>
          <w:color w:val="0000FF"/>
          <w:lang w:val="fr-CA"/>
        </w:rPr>
        <w:t xml:space="preserve"> Sélectionne</w:t>
      </w:r>
      <w:r w:rsidR="00007F63">
        <w:rPr>
          <w:bCs/>
          <w:i/>
          <w:iCs/>
          <w:color w:val="0000FF"/>
          <w:lang w:val="fr-CA"/>
        </w:rPr>
        <w:t>r</w:t>
      </w:r>
      <w:r w:rsidR="0085294B" w:rsidRPr="00AE5F8C">
        <w:rPr>
          <w:bCs/>
          <w:i/>
          <w:iCs/>
          <w:color w:val="0000FF"/>
          <w:lang w:val="fr-CA"/>
        </w:rPr>
        <w:t xml:space="preserve"> l</w:t>
      </w:r>
      <w:r w:rsidR="00690817">
        <w:rPr>
          <w:bCs/>
          <w:i/>
          <w:iCs/>
          <w:color w:val="0000FF"/>
          <w:lang w:val="fr-CA"/>
        </w:rPr>
        <w:t>’</w:t>
      </w:r>
      <w:r w:rsidR="0085294B" w:rsidRPr="00AE5F8C">
        <w:rPr>
          <w:bCs/>
          <w:i/>
          <w:iCs/>
          <w:color w:val="0000FF"/>
          <w:lang w:val="fr-CA"/>
        </w:rPr>
        <w:t>une des options d</w:t>
      </w:r>
      <w:r w:rsidR="00690817">
        <w:rPr>
          <w:bCs/>
          <w:i/>
          <w:iCs/>
          <w:color w:val="0000FF"/>
          <w:lang w:val="fr-CA"/>
        </w:rPr>
        <w:t>’</w:t>
      </w:r>
      <w:r w:rsidR="0085294B" w:rsidRPr="00AE5F8C">
        <w:rPr>
          <w:bCs/>
          <w:i/>
          <w:iCs/>
          <w:color w:val="0000FF"/>
          <w:lang w:val="fr-CA"/>
        </w:rPr>
        <w:t>ailerons architecturaux ci-dessous et supprime</w:t>
      </w:r>
      <w:r w:rsidR="00007F63">
        <w:rPr>
          <w:bCs/>
          <w:i/>
          <w:iCs/>
          <w:color w:val="0000FF"/>
          <w:lang w:val="fr-CA"/>
        </w:rPr>
        <w:t>r</w:t>
      </w:r>
      <w:r w:rsidR="0085294B" w:rsidRPr="00AE5F8C">
        <w:rPr>
          <w:bCs/>
          <w:i/>
          <w:iCs/>
          <w:color w:val="0000FF"/>
          <w:lang w:val="fr-CA"/>
        </w:rPr>
        <w:t xml:space="preserve"> les options </w:t>
      </w:r>
      <w:r w:rsidR="00805A33" w:rsidRPr="00AE5F8C">
        <w:rPr>
          <w:bCs/>
          <w:i/>
          <w:iCs/>
          <w:color w:val="0000FF"/>
          <w:lang w:val="fr-CA"/>
        </w:rPr>
        <w:t>non requises dans le cadre du</w:t>
      </w:r>
      <w:r w:rsidR="0085294B" w:rsidRPr="00AE5F8C">
        <w:rPr>
          <w:bCs/>
          <w:i/>
          <w:iCs/>
          <w:color w:val="0000FF"/>
          <w:lang w:val="fr-CA"/>
        </w:rPr>
        <w:t xml:space="preserve"> </w:t>
      </w:r>
      <w:r w:rsidR="006879BC" w:rsidRPr="00AE5F8C">
        <w:rPr>
          <w:bCs/>
          <w:i/>
          <w:iCs/>
          <w:color w:val="0000FF"/>
          <w:lang w:val="fr-CA"/>
        </w:rPr>
        <w:t>P</w:t>
      </w:r>
      <w:r w:rsidR="0085294B" w:rsidRPr="00AE5F8C">
        <w:rPr>
          <w:bCs/>
          <w:i/>
          <w:iCs/>
          <w:color w:val="0000FF"/>
          <w:lang w:val="fr-CA"/>
        </w:rPr>
        <w:t>rojet.</w:t>
      </w:r>
    </w:p>
    <w:p w14:paraId="66AF7A3D" w14:textId="34E3A6AE" w:rsidR="0085294B" w:rsidRPr="00AE5F8C" w:rsidRDefault="008768DD" w:rsidP="0085294B">
      <w:pPr>
        <w:pStyle w:val="Level1"/>
        <w:numPr>
          <w:ilvl w:val="0"/>
          <w:numId w:val="0"/>
        </w:numPr>
        <w:pBdr>
          <w:top w:val="double" w:sz="12" w:space="1" w:color="0000FF"/>
          <w:left w:val="double" w:sz="12" w:space="4" w:color="0000FF"/>
          <w:bottom w:val="double" w:sz="12" w:space="1" w:color="0000FF"/>
          <w:right w:val="double" w:sz="12" w:space="4" w:color="0000FF"/>
        </w:pBdr>
        <w:ind w:left="720" w:hanging="720"/>
        <w:rPr>
          <w:bCs/>
          <w:i/>
          <w:iCs/>
          <w:color w:val="0000FF"/>
          <w:lang w:val="fr-CA"/>
        </w:rPr>
      </w:pPr>
      <w:r w:rsidRPr="00AE5F8C">
        <w:rPr>
          <w:rFonts w:eastAsia="Arial"/>
          <w:bCs/>
          <w:i/>
          <w:iCs/>
          <w:color w:val="0000FF"/>
          <w:lang w:val="fr-CA"/>
        </w:rPr>
        <w:t>REMARQUE SUR LES SPÉCIFICATIONS </w:t>
      </w:r>
      <w:r w:rsidR="0085294B" w:rsidRPr="00AE5F8C">
        <w:rPr>
          <w:bCs/>
          <w:i/>
          <w:iCs/>
          <w:color w:val="0000FF"/>
          <w:lang w:val="fr-CA"/>
        </w:rPr>
        <w:t>: L</w:t>
      </w:r>
      <w:r w:rsidR="00690817">
        <w:rPr>
          <w:bCs/>
          <w:i/>
          <w:iCs/>
          <w:color w:val="0000FF"/>
          <w:lang w:val="fr-CA"/>
        </w:rPr>
        <w:t>’</w:t>
      </w:r>
      <w:r w:rsidR="0085294B" w:rsidRPr="00AE5F8C">
        <w:rPr>
          <w:bCs/>
          <w:i/>
          <w:iCs/>
          <w:color w:val="0000FF"/>
          <w:lang w:val="fr-CA"/>
        </w:rPr>
        <w:t>option de finition standard pour les ailerons architecturaux</w:t>
      </w:r>
      <w:r w:rsidRPr="00AE5F8C">
        <w:rPr>
          <w:bCs/>
          <w:i/>
          <w:iCs/>
          <w:color w:val="0000FF"/>
          <w:lang w:val="fr-CA"/>
        </w:rPr>
        <w:t xml:space="preserve"> </w:t>
      </w:r>
      <w:r w:rsidR="0085294B" w:rsidRPr="00AE5F8C">
        <w:rPr>
          <w:bCs/>
          <w:i/>
          <w:iCs/>
          <w:color w:val="0000FF"/>
          <w:lang w:val="fr-CA"/>
        </w:rPr>
        <w:t xml:space="preserve">est </w:t>
      </w:r>
      <w:r w:rsidR="00C72F72">
        <w:rPr>
          <w:bCs/>
          <w:i/>
          <w:iCs/>
          <w:color w:val="0000FF"/>
          <w:lang w:val="fr-CA"/>
        </w:rPr>
        <w:t>identique</w:t>
      </w:r>
      <w:r w:rsidR="0085294B" w:rsidRPr="00AE5F8C">
        <w:rPr>
          <w:bCs/>
          <w:i/>
          <w:iCs/>
          <w:color w:val="0000FF"/>
          <w:lang w:val="fr-CA"/>
        </w:rPr>
        <w:t xml:space="preserve"> aux panneaux muraux adjacents</w:t>
      </w:r>
      <w:r w:rsidR="003438FE" w:rsidRPr="00AE5F8C">
        <w:rPr>
          <w:bCs/>
          <w:i/>
          <w:iCs/>
          <w:color w:val="0000FF"/>
          <w:lang w:val="fr-CA"/>
        </w:rPr>
        <w:t xml:space="preserve">. Cependant, </w:t>
      </w:r>
      <w:r w:rsidR="0085294B" w:rsidRPr="00AE5F8C">
        <w:rPr>
          <w:bCs/>
          <w:i/>
          <w:iCs/>
          <w:color w:val="0000FF"/>
          <w:lang w:val="fr-CA"/>
        </w:rPr>
        <w:t>NORBEC offre une gamme complète de couleurs RAL pour les conceptions personnalisées.</w:t>
      </w:r>
    </w:p>
    <w:p w14:paraId="20204082" w14:textId="40906A01" w:rsidR="0085294B" w:rsidRPr="00AE5F8C" w:rsidRDefault="008768DD"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w:t>
      </w:r>
      <w:r w:rsidR="0085294B" w:rsidRPr="00AE5F8C">
        <w:rPr>
          <w:bCs/>
          <w:i/>
          <w:iCs/>
          <w:color w:val="0000FF"/>
          <w:lang w:val="fr-CA"/>
        </w:rPr>
        <w:t xml:space="preserve">: Contactez votre représentant technique NORBEC pour les options de conception utilisant les systèmes </w:t>
      </w:r>
      <w:r w:rsidR="0050201D" w:rsidRPr="00AE5F8C">
        <w:rPr>
          <w:bCs/>
          <w:i/>
          <w:iCs/>
          <w:color w:val="0000FF"/>
          <w:lang w:val="fr-CA"/>
        </w:rPr>
        <w:t>d’ailerons</w:t>
      </w:r>
      <w:r w:rsidR="0085294B" w:rsidRPr="00AE5F8C">
        <w:rPr>
          <w:bCs/>
          <w:i/>
          <w:iCs/>
          <w:color w:val="0000FF"/>
          <w:lang w:val="fr-CA"/>
        </w:rPr>
        <w:t xml:space="preserve"> </w:t>
      </w:r>
      <w:r w:rsidR="0050201D" w:rsidRPr="00AE5F8C">
        <w:rPr>
          <w:bCs/>
          <w:i/>
          <w:iCs/>
          <w:color w:val="0000FF"/>
          <w:lang w:val="fr-CA"/>
        </w:rPr>
        <w:t>architecturaux</w:t>
      </w:r>
      <w:r w:rsidR="0085294B" w:rsidRPr="00AE5F8C">
        <w:rPr>
          <w:bCs/>
          <w:i/>
          <w:iCs/>
          <w:color w:val="0000FF"/>
          <w:lang w:val="fr-CA"/>
        </w:rPr>
        <w:t xml:space="preserve"> avec les panneaux métalliques </w:t>
      </w:r>
      <w:r w:rsidR="00047F4C" w:rsidRPr="00AE5F8C">
        <w:rPr>
          <w:bCs/>
          <w:i/>
          <w:iCs/>
          <w:color w:val="0000FF"/>
          <w:lang w:val="fr-CA"/>
        </w:rPr>
        <w:t>isolants</w:t>
      </w:r>
      <w:r w:rsidR="0085294B" w:rsidRPr="00AE5F8C">
        <w:rPr>
          <w:bCs/>
          <w:i/>
          <w:iCs/>
          <w:color w:val="0000FF"/>
          <w:lang w:val="fr-CA"/>
        </w:rPr>
        <w:t xml:space="preserve"> NORBEC.</w:t>
      </w:r>
    </w:p>
    <w:p w14:paraId="3FB96E4D" w14:textId="2FBFD1EC" w:rsidR="00EF3C62" w:rsidRPr="00AE5F8C" w:rsidRDefault="003914F9" w:rsidP="00EC509B">
      <w:pPr>
        <w:pStyle w:val="Level3"/>
        <w:rPr>
          <w:lang w:val="fr-CA"/>
        </w:rPr>
      </w:pPr>
      <w:r>
        <w:rPr>
          <w:lang w:val="fr-CA"/>
        </w:rPr>
        <w:t xml:space="preserve">Système d’ailerons architecturaux </w:t>
      </w:r>
      <w:r w:rsidR="00EF3C62" w:rsidRPr="00AE5F8C">
        <w:rPr>
          <w:lang w:val="fr-CA"/>
        </w:rPr>
        <w:t>:</w:t>
      </w:r>
    </w:p>
    <w:p w14:paraId="624431BF" w14:textId="600F474E" w:rsidR="00FE47FB" w:rsidRPr="00AE5F8C" w:rsidRDefault="00FE47FB"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bCs/>
          <w:i/>
          <w:iCs/>
          <w:color w:val="0000FF"/>
          <w:lang w:val="fr-CA"/>
        </w:rPr>
        <w:t>Sélectionner le système d’ailerons suivant pour une utilisation avec les panneaux muraux NOREX-H uniquement. Supprimer le système suivant pour une utilisation avec les panneaux muraux NOREX-L et NOROC-L de NORBEC.</w:t>
      </w:r>
    </w:p>
    <w:p w14:paraId="101A6E2C" w14:textId="65993F0E" w:rsidR="00EF3C62" w:rsidRPr="00AE5F8C" w:rsidRDefault="00FC61DD" w:rsidP="00EC509B">
      <w:pPr>
        <w:pStyle w:val="Level4"/>
        <w:rPr>
          <w:lang w:val="fr-CA"/>
        </w:rPr>
      </w:pPr>
      <w:r w:rsidRPr="00AE5F8C">
        <w:rPr>
          <w:lang w:val="fr-CA"/>
        </w:rPr>
        <w:t xml:space="preserve">Ailerons </w:t>
      </w:r>
      <w:r w:rsidR="00394568" w:rsidRPr="00AE5F8C">
        <w:rPr>
          <w:lang w:val="fr-CA"/>
        </w:rPr>
        <w:t xml:space="preserve">LINÉA </w:t>
      </w:r>
      <w:r w:rsidR="00EF3C62" w:rsidRPr="00AE5F8C">
        <w:rPr>
          <w:lang w:val="fr-CA"/>
        </w:rPr>
        <w:t>:</w:t>
      </w:r>
    </w:p>
    <w:p w14:paraId="610148CD" w14:textId="4FE842FA" w:rsidR="00EF3C62" w:rsidRPr="00AE5F8C" w:rsidRDefault="00CD365D" w:rsidP="00EC509B">
      <w:pPr>
        <w:pStyle w:val="Level5"/>
        <w:rPr>
          <w:lang w:val="fr-CA"/>
        </w:rPr>
      </w:pPr>
      <w:r w:rsidRPr="00AE5F8C">
        <w:rPr>
          <w:lang w:val="fr-CA"/>
        </w:rPr>
        <w:t>Type de montage</w:t>
      </w:r>
      <w:r w:rsidR="00F73438">
        <w:rPr>
          <w:lang w:val="fr-CA"/>
        </w:rPr>
        <w:t> </w:t>
      </w:r>
      <w:r w:rsidRPr="00AE5F8C">
        <w:rPr>
          <w:lang w:val="fr-CA"/>
        </w:rPr>
        <w:t>: vis cachée</w:t>
      </w:r>
    </w:p>
    <w:p w14:paraId="0952D0DE" w14:textId="2793D92D" w:rsidR="00EF3C62" w:rsidRPr="00AE5F8C" w:rsidRDefault="003072BB"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Modifie</w:t>
      </w:r>
      <w:r w:rsidR="00C1590D">
        <w:rPr>
          <w:bCs/>
          <w:i/>
          <w:iCs/>
          <w:color w:val="0000FF"/>
          <w:lang w:val="fr-CA"/>
        </w:rPr>
        <w:t>r</w:t>
      </w:r>
      <w:r w:rsidRPr="00AE5F8C">
        <w:rPr>
          <w:bCs/>
          <w:i/>
          <w:iCs/>
          <w:color w:val="0000FF"/>
          <w:lang w:val="fr-CA"/>
        </w:rPr>
        <w:t xml:space="preserve"> le paragraphe suivant pour effectuer les sélections requises dans le cadre du Projet et supprimer les crochets indiqués ci-dessous.</w:t>
      </w:r>
    </w:p>
    <w:p w14:paraId="492399CF" w14:textId="3ED623F6" w:rsidR="00EF3C62" w:rsidRPr="00AE5F8C" w:rsidRDefault="008B6DDA" w:rsidP="00EC509B">
      <w:pPr>
        <w:pStyle w:val="Level5"/>
        <w:rPr>
          <w:lang w:val="fr-CA"/>
        </w:rPr>
      </w:pPr>
      <w:r w:rsidRPr="00AE5F8C">
        <w:rPr>
          <w:lang w:val="fr-CA"/>
        </w:rPr>
        <w:t>Orientation du montage</w:t>
      </w:r>
      <w:r w:rsidR="00F73438">
        <w:rPr>
          <w:lang w:val="fr-CA"/>
        </w:rPr>
        <w:t> </w:t>
      </w:r>
      <w:r w:rsidRPr="00AE5F8C">
        <w:rPr>
          <w:lang w:val="fr-CA"/>
        </w:rPr>
        <w:t>: [Vertical] [Horizontal], conformément à l</w:t>
      </w:r>
      <w:r w:rsidR="00690817">
        <w:rPr>
          <w:lang w:val="fr-CA"/>
        </w:rPr>
        <w:t>’</w:t>
      </w:r>
      <w:r w:rsidRPr="00AE5F8C">
        <w:rPr>
          <w:lang w:val="fr-CA"/>
        </w:rPr>
        <w:t xml:space="preserve">orientation des panneaux métalliques </w:t>
      </w:r>
      <w:r w:rsidR="00047F4C" w:rsidRPr="00AE5F8C">
        <w:rPr>
          <w:lang w:val="fr-CA"/>
        </w:rPr>
        <w:t>isolants</w:t>
      </w:r>
      <w:r w:rsidRPr="00AE5F8C">
        <w:rPr>
          <w:lang w:val="fr-CA"/>
        </w:rPr>
        <w:t xml:space="preserve"> adjacents.</w:t>
      </w:r>
    </w:p>
    <w:p w14:paraId="75D066C6" w14:textId="6DD85CE8" w:rsidR="00EF3C62" w:rsidRPr="00AE5F8C" w:rsidRDefault="00432552" w:rsidP="00EC509B">
      <w:pPr>
        <w:pStyle w:val="Level6"/>
        <w:rPr>
          <w:lang w:val="fr-CA"/>
        </w:rPr>
      </w:pPr>
      <w:r w:rsidRPr="00AE5F8C">
        <w:rPr>
          <w:lang w:val="fr-CA"/>
        </w:rPr>
        <w:lastRenderedPageBreak/>
        <w:t xml:space="preserve">La </w:t>
      </w:r>
      <w:r w:rsidR="00C72F72">
        <w:rPr>
          <w:lang w:val="fr-CA"/>
        </w:rPr>
        <w:t>forme</w:t>
      </w:r>
      <w:r w:rsidRPr="00AE5F8C">
        <w:rPr>
          <w:lang w:val="fr-CA"/>
        </w:rPr>
        <w:t xml:space="preserve"> de l</w:t>
      </w:r>
      <w:r w:rsidR="00690817">
        <w:rPr>
          <w:lang w:val="fr-CA"/>
        </w:rPr>
        <w:t>’</w:t>
      </w:r>
      <w:r w:rsidRPr="00AE5F8C">
        <w:rPr>
          <w:lang w:val="fr-CA"/>
        </w:rPr>
        <w:t>aileron est conçue pour s</w:t>
      </w:r>
      <w:r w:rsidR="00690817">
        <w:rPr>
          <w:lang w:val="fr-CA"/>
        </w:rPr>
        <w:t>’</w:t>
      </w:r>
      <w:r w:rsidRPr="00AE5F8C">
        <w:rPr>
          <w:lang w:val="fr-CA"/>
        </w:rPr>
        <w:t>insérer parfaitement dans le joint du panneau, avant l</w:t>
      </w:r>
      <w:r w:rsidR="00690817">
        <w:rPr>
          <w:lang w:val="fr-CA"/>
        </w:rPr>
        <w:t>’</w:t>
      </w:r>
      <w:r w:rsidRPr="00AE5F8C">
        <w:rPr>
          <w:lang w:val="fr-CA"/>
        </w:rPr>
        <w:t>installation des panneaux muraux adjacents.</w:t>
      </w:r>
    </w:p>
    <w:p w14:paraId="5703AC32" w14:textId="7648504A" w:rsidR="00EF3C62" w:rsidRPr="00AE5F8C" w:rsidRDefault="00383387" w:rsidP="00EC509B">
      <w:pPr>
        <w:pStyle w:val="Level5"/>
        <w:rPr>
          <w:lang w:val="fr-CA"/>
        </w:rPr>
      </w:pPr>
      <w:r w:rsidRPr="00AE5F8C">
        <w:rPr>
          <w:lang w:val="fr-CA"/>
        </w:rPr>
        <w:t>Longueur</w:t>
      </w:r>
      <w:r w:rsidR="00F73438">
        <w:rPr>
          <w:lang w:val="fr-CA"/>
        </w:rPr>
        <w:t> </w:t>
      </w:r>
      <w:r w:rsidRPr="00AE5F8C">
        <w:rPr>
          <w:lang w:val="fr-CA"/>
        </w:rPr>
        <w:t>: 3658</w:t>
      </w:r>
      <w:r w:rsidR="00AD03A0">
        <w:rPr>
          <w:lang w:val="fr-CA"/>
        </w:rPr>
        <w:t> </w:t>
      </w:r>
      <w:r w:rsidRPr="00AE5F8C">
        <w:rPr>
          <w:lang w:val="fr-CA"/>
        </w:rPr>
        <w:t>mm (12') maximum. Les sections plus longues sont obtenues en joignant des longueurs d’ailerons à l</w:t>
      </w:r>
      <w:r w:rsidR="00690817">
        <w:rPr>
          <w:lang w:val="fr-CA"/>
        </w:rPr>
        <w:t>’</w:t>
      </w:r>
      <w:r w:rsidRPr="00AE5F8C">
        <w:rPr>
          <w:lang w:val="fr-CA"/>
        </w:rPr>
        <w:t xml:space="preserve">aide </w:t>
      </w:r>
      <w:r w:rsidR="00985C7F" w:rsidRPr="00AE5F8C">
        <w:rPr>
          <w:lang w:val="fr-CA"/>
        </w:rPr>
        <w:t>d’une pièce de jonction</w:t>
      </w:r>
      <w:r w:rsidRPr="00AE5F8C">
        <w:rPr>
          <w:lang w:val="fr-CA"/>
        </w:rPr>
        <w:t xml:space="preserve"> compatible avec les ailerons.</w:t>
      </w:r>
    </w:p>
    <w:p w14:paraId="42F1D427" w14:textId="421BC94F" w:rsidR="00EF3C62" w:rsidRPr="00AE5F8C" w:rsidRDefault="00B9522E" w:rsidP="00EC509B">
      <w:pPr>
        <w:pStyle w:val="Level6"/>
        <w:rPr>
          <w:lang w:val="fr-CA"/>
        </w:rPr>
      </w:pPr>
      <w:r w:rsidRPr="00AE5F8C">
        <w:rPr>
          <w:lang w:val="fr-CA"/>
        </w:rPr>
        <w:t>Dimension globale mesurée de l</w:t>
      </w:r>
      <w:r w:rsidR="00690817">
        <w:rPr>
          <w:lang w:val="fr-CA"/>
        </w:rPr>
        <w:t>’</w:t>
      </w:r>
      <w:r w:rsidRPr="00AE5F8C">
        <w:rPr>
          <w:lang w:val="fr-CA"/>
        </w:rPr>
        <w:t>axe X à l</w:t>
      </w:r>
      <w:r w:rsidR="00690817">
        <w:rPr>
          <w:lang w:val="fr-CA"/>
        </w:rPr>
        <w:t>’</w:t>
      </w:r>
      <w:r w:rsidRPr="00AE5F8C">
        <w:rPr>
          <w:lang w:val="fr-CA"/>
        </w:rPr>
        <w:t>axe Y en pouces.</w:t>
      </w:r>
    </w:p>
    <w:p w14:paraId="5264BBC7" w14:textId="5BD27F56" w:rsidR="00EF3C62" w:rsidRPr="00AE5F8C" w:rsidRDefault="00B02B61" w:rsidP="00EC509B">
      <w:pPr>
        <w:pStyle w:val="Level5"/>
        <w:rPr>
          <w:lang w:val="fr-CA"/>
        </w:rPr>
      </w:pPr>
      <w:r w:rsidRPr="00AE5F8C">
        <w:rPr>
          <w:lang w:val="fr-CA"/>
        </w:rPr>
        <w:t>Profil</w:t>
      </w:r>
      <w:r w:rsidR="00F73438">
        <w:rPr>
          <w:lang w:val="fr-CA"/>
        </w:rPr>
        <w:t> </w:t>
      </w:r>
      <w:r w:rsidRPr="00AE5F8C">
        <w:rPr>
          <w:lang w:val="fr-CA"/>
        </w:rPr>
        <w:t>: lame</w:t>
      </w:r>
    </w:p>
    <w:p w14:paraId="7D849270" w14:textId="069D1603" w:rsidR="00EF3C62" w:rsidRPr="00AE5F8C" w:rsidRDefault="00B02B61" w:rsidP="00EC509B">
      <w:pPr>
        <w:pStyle w:val="Level5"/>
        <w:rPr>
          <w:rFonts w:cs="Arial"/>
          <w:lang w:val="fr-CA"/>
        </w:rPr>
      </w:pPr>
      <w:r w:rsidRPr="00AE5F8C">
        <w:rPr>
          <w:lang w:val="fr-CA"/>
        </w:rPr>
        <w:t>Matériel</w:t>
      </w:r>
      <w:r w:rsidR="00F73438">
        <w:rPr>
          <w:lang w:val="fr-CA"/>
        </w:rPr>
        <w:t> </w:t>
      </w:r>
      <w:r w:rsidR="00EF3C62" w:rsidRPr="00AE5F8C">
        <w:rPr>
          <w:rFonts w:cs="Arial"/>
          <w:lang w:val="fr-CA"/>
        </w:rPr>
        <w:t>:</w:t>
      </w:r>
    </w:p>
    <w:p w14:paraId="61F2C806" w14:textId="3AB48CDF" w:rsidR="00EF3C62" w:rsidRPr="00AE5F8C" w:rsidRDefault="002F065D" w:rsidP="00EC509B">
      <w:pPr>
        <w:pStyle w:val="Level6"/>
        <w:rPr>
          <w:rStyle w:val="cf01"/>
          <w:rFonts w:ascii="Arial" w:hAnsi="Arial" w:cs="Arial Bold"/>
          <w:sz w:val="20"/>
          <w:szCs w:val="20"/>
          <w:lang w:val="fr-CA"/>
        </w:rPr>
      </w:pPr>
      <w:r w:rsidRPr="00AE5F8C">
        <w:rPr>
          <w:rStyle w:val="cf01"/>
          <w:rFonts w:ascii="Arial" w:hAnsi="Arial" w:cs="Arial"/>
          <w:sz w:val="20"/>
          <w:szCs w:val="20"/>
          <w:lang w:val="fr-CA"/>
        </w:rPr>
        <w:t>Tôle d</w:t>
      </w:r>
      <w:r w:rsidR="00690817">
        <w:rPr>
          <w:rStyle w:val="cf01"/>
          <w:rFonts w:ascii="Arial" w:hAnsi="Arial" w:cs="Arial"/>
          <w:sz w:val="20"/>
          <w:szCs w:val="20"/>
          <w:lang w:val="fr-CA"/>
        </w:rPr>
        <w:t>’</w:t>
      </w:r>
      <w:r w:rsidRPr="00AE5F8C">
        <w:rPr>
          <w:rStyle w:val="cf01"/>
          <w:rFonts w:ascii="Arial" w:hAnsi="Arial" w:cs="Arial"/>
          <w:sz w:val="20"/>
          <w:szCs w:val="20"/>
          <w:lang w:val="fr-CA"/>
        </w:rPr>
        <w:t>aluminium préformée, revêtement en poudre pour les couleurs personnalisées</w:t>
      </w:r>
      <w:r w:rsidR="007C0F11">
        <w:rPr>
          <w:rStyle w:val="cf01"/>
          <w:rFonts w:ascii="Arial" w:hAnsi="Arial" w:cs="Arial"/>
          <w:sz w:val="20"/>
          <w:szCs w:val="20"/>
          <w:lang w:val="fr-CA"/>
        </w:rPr>
        <w:t> </w:t>
      </w:r>
      <w:r w:rsidRPr="00AE5F8C">
        <w:rPr>
          <w:rStyle w:val="cf01"/>
          <w:rFonts w:ascii="Arial" w:hAnsi="Arial" w:cs="Arial"/>
          <w:sz w:val="20"/>
          <w:szCs w:val="20"/>
          <w:lang w:val="fr-CA"/>
        </w:rPr>
        <w:t>; préformé</w:t>
      </w:r>
    </w:p>
    <w:p w14:paraId="00C67F4D" w14:textId="3B72508C" w:rsidR="00D979E5" w:rsidRPr="00AE5F8C" w:rsidRDefault="00D979E5" w:rsidP="00D979E5">
      <w:pPr>
        <w:pStyle w:val="Level7"/>
        <w:numPr>
          <w:ilvl w:val="0"/>
          <w:numId w:val="0"/>
        </w:numPr>
        <w:ind w:left="3600" w:hanging="720"/>
        <w:rPr>
          <w:lang w:val="fr-CA"/>
        </w:rPr>
      </w:pPr>
      <w:r w:rsidRPr="00AE5F8C">
        <w:rPr>
          <w:lang w:val="fr-CA"/>
        </w:rPr>
        <w:t xml:space="preserve">.2 </w:t>
      </w:r>
      <w:r w:rsidRPr="00AE5F8C">
        <w:rPr>
          <w:lang w:val="fr-CA"/>
        </w:rPr>
        <w:tab/>
        <w:t xml:space="preserve">Acier galvanisé prépeint pour une correspondance de couleur </w:t>
      </w:r>
      <w:r w:rsidR="00C72F72">
        <w:rPr>
          <w:lang w:val="fr-CA"/>
        </w:rPr>
        <w:t>aux panneaux adjacents</w:t>
      </w:r>
      <w:r w:rsidRPr="00AE5F8C">
        <w:rPr>
          <w:lang w:val="fr-CA"/>
        </w:rPr>
        <w:t>.</w:t>
      </w:r>
    </w:p>
    <w:p w14:paraId="596E3B7C" w14:textId="40D58208" w:rsidR="00EF3C62" w:rsidRPr="00AE5F8C" w:rsidRDefault="00C90982"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Sélectionne</w:t>
      </w:r>
      <w:r w:rsidR="00C1590D">
        <w:rPr>
          <w:bCs/>
          <w:i/>
          <w:iCs/>
          <w:color w:val="0000FF"/>
          <w:lang w:val="fr-CA"/>
        </w:rPr>
        <w:t>r</w:t>
      </w:r>
      <w:r w:rsidRPr="00AE5F8C">
        <w:rPr>
          <w:bCs/>
          <w:i/>
          <w:iCs/>
          <w:color w:val="0000FF"/>
          <w:lang w:val="fr-CA"/>
        </w:rPr>
        <w:t xml:space="preserve"> l</w:t>
      </w:r>
      <w:r w:rsidR="00690817">
        <w:rPr>
          <w:bCs/>
          <w:i/>
          <w:iCs/>
          <w:color w:val="0000FF"/>
          <w:lang w:val="fr-CA"/>
        </w:rPr>
        <w:t>’</w:t>
      </w:r>
      <w:r w:rsidRPr="00AE5F8C">
        <w:rPr>
          <w:bCs/>
          <w:i/>
          <w:iCs/>
          <w:color w:val="0000FF"/>
          <w:lang w:val="fr-CA"/>
        </w:rPr>
        <w:t>une des options de couleur suivantes et supprime</w:t>
      </w:r>
      <w:r w:rsidR="00007F63">
        <w:rPr>
          <w:bCs/>
          <w:i/>
          <w:iCs/>
          <w:color w:val="0000FF"/>
          <w:lang w:val="fr-CA"/>
        </w:rPr>
        <w:t>r</w:t>
      </w:r>
      <w:r w:rsidRPr="00AE5F8C">
        <w:rPr>
          <w:bCs/>
          <w:i/>
          <w:iCs/>
          <w:color w:val="0000FF"/>
          <w:lang w:val="fr-CA"/>
        </w:rPr>
        <w:t xml:space="preserve"> les options non requises dans le cadre du Projet.</w:t>
      </w:r>
    </w:p>
    <w:p w14:paraId="74ECE06E" w14:textId="41EFFD75" w:rsidR="00EF3C62" w:rsidRPr="00AE5F8C" w:rsidRDefault="001543A6" w:rsidP="00EC509B">
      <w:pPr>
        <w:pStyle w:val="Level5"/>
        <w:rPr>
          <w:lang w:val="fr-CA"/>
        </w:rPr>
      </w:pPr>
      <w:r w:rsidRPr="00AE5F8C">
        <w:rPr>
          <w:lang w:val="fr-CA"/>
        </w:rPr>
        <w:t>Couleur : [Pour correspondre au panneau mural adjacent, sauf indication contraire sur les dessins] [Couleur personnalisée].</w:t>
      </w:r>
    </w:p>
    <w:p w14:paraId="3E6ADABD" w14:textId="020E7197" w:rsidR="00EF3C62" w:rsidRPr="00AE5F8C" w:rsidRDefault="00D7649A" w:rsidP="00EC509B">
      <w:pPr>
        <w:pStyle w:val="Level5"/>
        <w:rPr>
          <w:lang w:val="fr-CA"/>
        </w:rPr>
      </w:pPr>
      <w:r w:rsidRPr="00AE5F8C">
        <w:rPr>
          <w:lang w:val="fr-CA"/>
        </w:rPr>
        <w:t>Matériel de base de conception</w:t>
      </w:r>
      <w:r w:rsidR="00F73438">
        <w:rPr>
          <w:lang w:val="fr-CA"/>
        </w:rPr>
        <w:t> </w:t>
      </w:r>
      <w:r w:rsidR="00EF3C62" w:rsidRPr="00AE5F8C">
        <w:rPr>
          <w:lang w:val="fr-CA"/>
        </w:rPr>
        <w:t xml:space="preserve">: </w:t>
      </w:r>
      <w:r w:rsidR="00381E95" w:rsidRPr="00AE5F8C">
        <w:rPr>
          <w:lang w:val="fr-CA"/>
        </w:rPr>
        <w:t xml:space="preserve">Aileron architectural, collection </w:t>
      </w:r>
      <w:r w:rsidR="00394568" w:rsidRPr="00AE5F8C">
        <w:rPr>
          <w:lang w:val="fr-CA"/>
        </w:rPr>
        <w:t>LINÉA</w:t>
      </w:r>
      <w:r w:rsidR="00381E95" w:rsidRPr="00AE5F8C">
        <w:rPr>
          <w:lang w:val="fr-CA"/>
        </w:rPr>
        <w:t xml:space="preserve"> par NORBEC Architectural Inc.</w:t>
      </w:r>
    </w:p>
    <w:p w14:paraId="24566B64" w14:textId="4EF6EF58" w:rsidR="00EF3C62" w:rsidRPr="00AE5F8C" w:rsidRDefault="00394568"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w:t>
      </w:r>
      <w:r w:rsidR="00EF3C62" w:rsidRPr="00AE5F8C">
        <w:rPr>
          <w:bCs/>
          <w:i/>
          <w:iCs/>
          <w:color w:val="0000FF"/>
          <w:lang w:val="fr-CA"/>
        </w:rPr>
        <w:t xml:space="preserve">:  </w:t>
      </w:r>
      <w:r w:rsidRPr="00AE5F8C">
        <w:rPr>
          <w:bCs/>
          <w:i/>
          <w:iCs/>
          <w:color w:val="0000FF"/>
          <w:lang w:val="fr-CA"/>
        </w:rPr>
        <w:t>Sélectionne</w:t>
      </w:r>
      <w:r w:rsidR="00C1590D">
        <w:rPr>
          <w:bCs/>
          <w:i/>
          <w:iCs/>
          <w:color w:val="0000FF"/>
          <w:lang w:val="fr-CA"/>
        </w:rPr>
        <w:t>r</w:t>
      </w:r>
      <w:r w:rsidRPr="00AE5F8C">
        <w:rPr>
          <w:bCs/>
          <w:i/>
          <w:iCs/>
          <w:color w:val="0000FF"/>
          <w:lang w:val="fr-CA"/>
        </w:rPr>
        <w:t xml:space="preserve"> le système d’ailerons architecturaux suivant pour une utilisation avec les panneaux muraux NOREX-H, NOREX-L et/ou NOROC-L.</w:t>
      </w:r>
    </w:p>
    <w:p w14:paraId="22628FEE" w14:textId="685535AA" w:rsidR="00EF3C62" w:rsidRPr="00AE5F8C" w:rsidRDefault="009E1228" w:rsidP="00EC509B">
      <w:pPr>
        <w:pStyle w:val="Level4"/>
        <w:rPr>
          <w:lang w:val="fr-CA"/>
        </w:rPr>
      </w:pPr>
      <w:r w:rsidRPr="00AE5F8C">
        <w:rPr>
          <w:lang w:val="fr-CA"/>
        </w:rPr>
        <w:t xml:space="preserve">Ailerons </w:t>
      </w:r>
      <w:r w:rsidR="00EF3C62" w:rsidRPr="00AE5F8C">
        <w:rPr>
          <w:lang w:val="fr-CA"/>
        </w:rPr>
        <w:t>FLEX</w:t>
      </w:r>
      <w:r w:rsidRPr="00AE5F8C">
        <w:rPr>
          <w:lang w:val="fr-CA"/>
        </w:rPr>
        <w:t xml:space="preserve"> </w:t>
      </w:r>
      <w:r w:rsidR="00EF3C62" w:rsidRPr="00AE5F8C">
        <w:rPr>
          <w:lang w:val="fr-CA"/>
        </w:rPr>
        <w:t>:</w:t>
      </w:r>
    </w:p>
    <w:p w14:paraId="4149FA81" w14:textId="4A56151F" w:rsidR="009E1228" w:rsidRPr="00AE5F8C" w:rsidRDefault="009E1228" w:rsidP="009E1228">
      <w:pPr>
        <w:pStyle w:val="Level5"/>
        <w:rPr>
          <w:lang w:val="fr-CA"/>
        </w:rPr>
      </w:pPr>
      <w:r w:rsidRPr="00AE5F8C">
        <w:rPr>
          <w:lang w:val="fr-CA"/>
        </w:rPr>
        <w:t>Type de montage</w:t>
      </w:r>
      <w:r w:rsidR="00F73438">
        <w:rPr>
          <w:lang w:val="fr-CA"/>
        </w:rPr>
        <w:t> </w:t>
      </w:r>
      <w:r w:rsidRPr="00AE5F8C">
        <w:rPr>
          <w:lang w:val="fr-CA"/>
        </w:rPr>
        <w:t>: vis cachée</w:t>
      </w:r>
    </w:p>
    <w:p w14:paraId="7707B2DB" w14:textId="71B8D272" w:rsidR="009E1228" w:rsidRPr="00AE5F8C" w:rsidRDefault="009E1228" w:rsidP="009E1228">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bookmarkStart w:id="6" w:name="_Hlk142862888"/>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Modifie</w:t>
      </w:r>
      <w:r w:rsidR="00C1590D">
        <w:rPr>
          <w:bCs/>
          <w:i/>
          <w:iCs/>
          <w:color w:val="0000FF"/>
          <w:lang w:val="fr-CA"/>
        </w:rPr>
        <w:t>r</w:t>
      </w:r>
      <w:r w:rsidRPr="00AE5F8C">
        <w:rPr>
          <w:bCs/>
          <w:i/>
          <w:iCs/>
          <w:color w:val="0000FF"/>
          <w:lang w:val="fr-CA"/>
        </w:rPr>
        <w:t xml:space="preserve"> le paragraphe suivant pour effectuer les sélections requises dans le cadre du Projet et supprimer les crochets indiqués ci-dessous.</w:t>
      </w:r>
    </w:p>
    <w:p w14:paraId="0EEDA8AB" w14:textId="0D0695E7" w:rsidR="00EF3C62" w:rsidRPr="00AE5F8C" w:rsidRDefault="00557637" w:rsidP="00EC509B">
      <w:pPr>
        <w:pStyle w:val="Level5"/>
        <w:rPr>
          <w:lang w:val="fr-CA"/>
        </w:rPr>
      </w:pPr>
      <w:r w:rsidRPr="00AE5F8C">
        <w:rPr>
          <w:lang w:val="fr-CA"/>
        </w:rPr>
        <w:t>Orientation du montage</w:t>
      </w:r>
      <w:r w:rsidR="00F73438">
        <w:rPr>
          <w:lang w:val="fr-CA"/>
        </w:rPr>
        <w:t> </w:t>
      </w:r>
      <w:r w:rsidRPr="00AE5F8C">
        <w:rPr>
          <w:lang w:val="fr-CA"/>
        </w:rPr>
        <w:t>: [Vertical] [Horizontal] [</w:t>
      </w:r>
      <w:r w:rsidR="00EA6E49">
        <w:rPr>
          <w:lang w:val="fr-CA"/>
        </w:rPr>
        <w:t>En angle</w:t>
      </w:r>
      <w:r w:rsidRPr="00AE5F8C">
        <w:rPr>
          <w:lang w:val="fr-CA"/>
        </w:rPr>
        <w:t>] Le capuchon de finition est fixé à l</w:t>
      </w:r>
      <w:r w:rsidR="00690817">
        <w:rPr>
          <w:lang w:val="fr-CA"/>
        </w:rPr>
        <w:t>’</w:t>
      </w:r>
      <w:r w:rsidRPr="00AE5F8C">
        <w:rPr>
          <w:lang w:val="fr-CA"/>
        </w:rPr>
        <w:t xml:space="preserve">aide de rivets de couleur </w:t>
      </w:r>
      <w:r w:rsidR="00332499" w:rsidRPr="00AE5F8C">
        <w:rPr>
          <w:lang w:val="fr-CA"/>
        </w:rPr>
        <w:t>correspondante</w:t>
      </w:r>
      <w:r w:rsidRPr="00AE5F8C">
        <w:rPr>
          <w:lang w:val="fr-CA"/>
        </w:rPr>
        <w:t xml:space="preserve"> sur le rail sur toute sa longueur, fixé en surface et collé ou </w:t>
      </w:r>
      <w:r w:rsidR="00EA6E49">
        <w:rPr>
          <w:lang w:val="fr-CA"/>
        </w:rPr>
        <w:t>vissé au travers</w:t>
      </w:r>
      <w:r w:rsidRPr="00AE5F8C">
        <w:rPr>
          <w:lang w:val="fr-CA"/>
        </w:rPr>
        <w:t xml:space="preserve">, selon la taille des </w:t>
      </w:r>
      <w:r w:rsidR="00A85D07" w:rsidRPr="00AE5F8C">
        <w:rPr>
          <w:lang w:val="fr-CA"/>
        </w:rPr>
        <w:t>ailerons</w:t>
      </w:r>
      <w:r w:rsidRPr="00AE5F8C">
        <w:rPr>
          <w:lang w:val="fr-CA"/>
        </w:rPr>
        <w:t xml:space="preserve"> </w:t>
      </w:r>
      <w:r w:rsidR="00A85D07" w:rsidRPr="00AE5F8C">
        <w:rPr>
          <w:lang w:val="fr-CA"/>
        </w:rPr>
        <w:t>architecturaux</w:t>
      </w:r>
      <w:r w:rsidRPr="00AE5F8C">
        <w:rPr>
          <w:lang w:val="fr-CA"/>
        </w:rPr>
        <w:t xml:space="preserve">, sur les panneaux métalliques </w:t>
      </w:r>
      <w:r w:rsidR="00047F4C" w:rsidRPr="00AE5F8C">
        <w:rPr>
          <w:lang w:val="fr-CA"/>
        </w:rPr>
        <w:t>isolants</w:t>
      </w:r>
      <w:r w:rsidRPr="00AE5F8C">
        <w:rPr>
          <w:lang w:val="fr-CA"/>
        </w:rPr>
        <w:t xml:space="preserve"> adjacents.</w:t>
      </w:r>
    </w:p>
    <w:p w14:paraId="2F7B5D50" w14:textId="3161CDDC" w:rsidR="00EF3C62" w:rsidRPr="00AE5F8C" w:rsidRDefault="00D517F9" w:rsidP="00EC509B">
      <w:pPr>
        <w:pStyle w:val="Level6"/>
        <w:rPr>
          <w:lang w:val="fr-CA"/>
        </w:rPr>
      </w:pPr>
      <w:r w:rsidRPr="00AE5F8C">
        <w:rPr>
          <w:lang w:val="fr-CA"/>
        </w:rPr>
        <w:t>L</w:t>
      </w:r>
      <w:r w:rsidR="00690817">
        <w:rPr>
          <w:lang w:val="fr-CA"/>
        </w:rPr>
        <w:t>’</w:t>
      </w:r>
      <w:r w:rsidRPr="00AE5F8C">
        <w:rPr>
          <w:lang w:val="fr-CA"/>
        </w:rPr>
        <w:t>installation suit celle du panneau.</w:t>
      </w:r>
    </w:p>
    <w:p w14:paraId="2AB79CAE" w14:textId="6E49E740" w:rsidR="00EF3C62" w:rsidRPr="00AE5F8C" w:rsidRDefault="00EF3C62" w:rsidP="00EC509B">
      <w:pPr>
        <w:pStyle w:val="Level5"/>
        <w:rPr>
          <w:lang w:val="fr-CA"/>
        </w:rPr>
      </w:pPr>
      <w:r w:rsidRPr="00AE5F8C">
        <w:rPr>
          <w:lang w:val="fr-CA"/>
        </w:rPr>
        <w:t>Mat</w:t>
      </w:r>
      <w:r w:rsidR="00573CB3" w:rsidRPr="00AE5F8C">
        <w:rPr>
          <w:lang w:val="fr-CA"/>
        </w:rPr>
        <w:t>é</w:t>
      </w:r>
      <w:r w:rsidRPr="00AE5F8C">
        <w:rPr>
          <w:lang w:val="fr-CA"/>
        </w:rPr>
        <w:t>ri</w:t>
      </w:r>
      <w:r w:rsidR="00573CB3" w:rsidRPr="00AE5F8C">
        <w:rPr>
          <w:lang w:val="fr-CA"/>
        </w:rPr>
        <w:t>e</w:t>
      </w:r>
      <w:r w:rsidRPr="00AE5F8C">
        <w:rPr>
          <w:lang w:val="fr-CA"/>
        </w:rPr>
        <w:t>l</w:t>
      </w:r>
      <w:r w:rsidR="00F73438">
        <w:rPr>
          <w:lang w:val="fr-CA"/>
        </w:rPr>
        <w:t> </w:t>
      </w:r>
      <w:r w:rsidRPr="00AE5F8C">
        <w:rPr>
          <w:lang w:val="fr-CA"/>
        </w:rPr>
        <w:t>:</w:t>
      </w:r>
    </w:p>
    <w:p w14:paraId="61029826" w14:textId="2D078157" w:rsidR="00EF3C62" w:rsidRPr="00AE5F8C" w:rsidRDefault="00573CB3" w:rsidP="00EC509B">
      <w:pPr>
        <w:pStyle w:val="Level6"/>
        <w:rPr>
          <w:rStyle w:val="cf01"/>
          <w:rFonts w:ascii="Arial" w:hAnsi="Arial" w:cs="Arial Bold"/>
          <w:sz w:val="20"/>
          <w:szCs w:val="20"/>
          <w:lang w:val="fr-CA"/>
        </w:rPr>
      </w:pPr>
      <w:r w:rsidRPr="00AE5F8C">
        <w:rPr>
          <w:lang w:val="fr-CA"/>
        </w:rPr>
        <w:t>T</w:t>
      </w:r>
      <w:r w:rsidRPr="00AE5F8C">
        <w:rPr>
          <w:rStyle w:val="cf01"/>
          <w:rFonts w:ascii="Arial" w:hAnsi="Arial" w:cs="Arial Bold"/>
          <w:sz w:val="20"/>
          <w:szCs w:val="20"/>
          <w:lang w:val="fr-CA"/>
        </w:rPr>
        <w:t>ôle d</w:t>
      </w:r>
      <w:r w:rsidR="00690817">
        <w:rPr>
          <w:rStyle w:val="cf01"/>
          <w:rFonts w:ascii="Arial" w:hAnsi="Arial" w:cs="Arial Bold"/>
          <w:sz w:val="20"/>
          <w:szCs w:val="20"/>
          <w:lang w:val="fr-CA"/>
        </w:rPr>
        <w:t>’</w:t>
      </w:r>
      <w:r w:rsidRPr="00AE5F8C">
        <w:rPr>
          <w:rStyle w:val="cf01"/>
          <w:rFonts w:ascii="Arial" w:hAnsi="Arial" w:cs="Arial Bold"/>
          <w:sz w:val="20"/>
          <w:szCs w:val="20"/>
          <w:lang w:val="fr-CA"/>
        </w:rPr>
        <w:t>aluminium préformée, revêtue de poudre pour les couleurs personnalisées</w:t>
      </w:r>
      <w:r w:rsidR="007C0F11">
        <w:rPr>
          <w:rStyle w:val="cf01"/>
          <w:rFonts w:ascii="Arial" w:hAnsi="Arial" w:cs="Arial Bold"/>
          <w:sz w:val="20"/>
          <w:szCs w:val="20"/>
          <w:lang w:val="fr-CA"/>
        </w:rPr>
        <w:t> </w:t>
      </w:r>
      <w:r w:rsidRPr="00AE5F8C">
        <w:rPr>
          <w:rStyle w:val="cf01"/>
          <w:rFonts w:ascii="Arial" w:hAnsi="Arial" w:cs="Arial Bold"/>
          <w:sz w:val="20"/>
          <w:szCs w:val="20"/>
          <w:lang w:val="fr-CA"/>
        </w:rPr>
        <w:t>;</w:t>
      </w:r>
    </w:p>
    <w:bookmarkEnd w:id="6"/>
    <w:p w14:paraId="358A21F5" w14:textId="03ABC41F" w:rsidR="00573CB3" w:rsidRPr="00AE5F8C" w:rsidRDefault="00573CB3" w:rsidP="00573CB3">
      <w:pPr>
        <w:pStyle w:val="Level6"/>
        <w:rPr>
          <w:lang w:val="fr-CA"/>
        </w:rPr>
      </w:pPr>
      <w:r w:rsidRPr="00AE5F8C">
        <w:rPr>
          <w:lang w:val="fr-CA"/>
        </w:rPr>
        <w:t>Acier galvanisé prépeint pour une correspondance de couleur adjacente.</w:t>
      </w:r>
    </w:p>
    <w:p w14:paraId="32435A65" w14:textId="7714541E" w:rsidR="00EF3C62" w:rsidRPr="00AE5F8C" w:rsidRDefault="00EA16A8" w:rsidP="003A56D9">
      <w:pPr>
        <w:pStyle w:val="Level5"/>
        <w:rPr>
          <w:lang w:val="fr-CA"/>
        </w:rPr>
      </w:pPr>
      <w:r w:rsidRPr="00AE5F8C">
        <w:rPr>
          <w:lang w:val="fr-CA"/>
        </w:rPr>
        <w:lastRenderedPageBreak/>
        <w:t>Longueur</w:t>
      </w:r>
      <w:r w:rsidR="00F73438">
        <w:rPr>
          <w:lang w:val="fr-CA"/>
        </w:rPr>
        <w:t> </w:t>
      </w:r>
      <w:r w:rsidRPr="00AE5F8C">
        <w:rPr>
          <w:lang w:val="fr-CA"/>
        </w:rPr>
        <w:t>: 3658</w:t>
      </w:r>
      <w:r w:rsidR="00AD03A0">
        <w:rPr>
          <w:lang w:val="fr-CA"/>
        </w:rPr>
        <w:t> </w:t>
      </w:r>
      <w:r w:rsidRPr="00AE5F8C">
        <w:rPr>
          <w:lang w:val="fr-CA"/>
        </w:rPr>
        <w:t>mm (12') maximum. Les sections plus longues sont obtenues en joignant des longueurs d’ailerons à l</w:t>
      </w:r>
      <w:r w:rsidR="00690817">
        <w:rPr>
          <w:lang w:val="fr-CA"/>
        </w:rPr>
        <w:t>’</w:t>
      </w:r>
      <w:r w:rsidRPr="00AE5F8C">
        <w:rPr>
          <w:lang w:val="fr-CA"/>
        </w:rPr>
        <w:t>aide d</w:t>
      </w:r>
      <w:r w:rsidR="00690817">
        <w:rPr>
          <w:lang w:val="fr-CA"/>
        </w:rPr>
        <w:t>’</w:t>
      </w:r>
      <w:r w:rsidRPr="00AE5F8C">
        <w:rPr>
          <w:lang w:val="fr-CA"/>
        </w:rPr>
        <w:t>un</w:t>
      </w:r>
      <w:r w:rsidR="00B54804" w:rsidRPr="00AE5F8C">
        <w:rPr>
          <w:lang w:val="fr-CA"/>
        </w:rPr>
        <w:t>e pièce de jonction</w:t>
      </w:r>
      <w:r w:rsidRPr="00AE5F8C">
        <w:rPr>
          <w:lang w:val="fr-CA"/>
        </w:rPr>
        <w:t xml:space="preserve"> compatible avec les ailerons.</w:t>
      </w:r>
    </w:p>
    <w:p w14:paraId="1EADED2C" w14:textId="3C1BFA52" w:rsidR="003A56D9" w:rsidRPr="00AE5F8C" w:rsidRDefault="003A56D9" w:rsidP="003A56D9">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Sélectionne</w:t>
      </w:r>
      <w:r w:rsidR="00C1590D">
        <w:rPr>
          <w:bCs/>
          <w:i/>
          <w:iCs/>
          <w:color w:val="0000FF"/>
          <w:lang w:val="fr-CA"/>
        </w:rPr>
        <w:t>r</w:t>
      </w:r>
      <w:r w:rsidRPr="00AE5F8C">
        <w:rPr>
          <w:bCs/>
          <w:i/>
          <w:iCs/>
          <w:color w:val="0000FF"/>
          <w:lang w:val="fr-CA"/>
        </w:rPr>
        <w:t xml:space="preserve"> l</w:t>
      </w:r>
      <w:r w:rsidR="00690817">
        <w:rPr>
          <w:bCs/>
          <w:i/>
          <w:iCs/>
          <w:color w:val="0000FF"/>
          <w:lang w:val="fr-CA"/>
        </w:rPr>
        <w:t>’</w:t>
      </w:r>
      <w:r w:rsidRPr="00AE5F8C">
        <w:rPr>
          <w:bCs/>
          <w:i/>
          <w:iCs/>
          <w:color w:val="0000FF"/>
          <w:lang w:val="fr-CA"/>
        </w:rPr>
        <w:t>une des options de profil suivantes et supprime</w:t>
      </w:r>
      <w:r w:rsidR="001B505B">
        <w:rPr>
          <w:bCs/>
          <w:i/>
          <w:iCs/>
          <w:color w:val="0000FF"/>
          <w:lang w:val="fr-CA"/>
        </w:rPr>
        <w:t>r</w:t>
      </w:r>
      <w:r w:rsidRPr="00AE5F8C">
        <w:rPr>
          <w:bCs/>
          <w:i/>
          <w:iCs/>
          <w:color w:val="0000FF"/>
          <w:lang w:val="fr-CA"/>
        </w:rPr>
        <w:t xml:space="preserve"> les options non requises dans le cadre du Projet.</w:t>
      </w:r>
    </w:p>
    <w:p w14:paraId="55A10E49" w14:textId="7E20EB34" w:rsidR="003A56D9" w:rsidRPr="00AE5F8C" w:rsidRDefault="003A56D9" w:rsidP="00EF3C62">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 </w:t>
      </w:r>
      <w:r w:rsidR="00B922C7" w:rsidRPr="00AE5F8C">
        <w:rPr>
          <w:rFonts w:eastAsia="Arial"/>
          <w:bCs/>
          <w:i/>
          <w:iCs/>
          <w:color w:val="0000FF"/>
          <w:lang w:val="fr-CA"/>
        </w:rPr>
        <w:t xml:space="preserve">Les </w:t>
      </w:r>
      <w:r w:rsidR="00F357EE" w:rsidRPr="00AE5F8C">
        <w:rPr>
          <w:rFonts w:eastAsia="Arial"/>
          <w:bCs/>
          <w:i/>
          <w:iCs/>
          <w:color w:val="0000FF"/>
          <w:lang w:val="fr-CA"/>
        </w:rPr>
        <w:t>profils</w:t>
      </w:r>
      <w:r w:rsidR="00B922C7" w:rsidRPr="00AE5F8C">
        <w:rPr>
          <w:rFonts w:eastAsia="Arial"/>
          <w:bCs/>
          <w:i/>
          <w:iCs/>
          <w:color w:val="0000FF"/>
          <w:lang w:val="fr-CA"/>
        </w:rPr>
        <w:t xml:space="preserve"> sont disponibles en plusieurs dimensions.  Contacte</w:t>
      </w:r>
      <w:r w:rsidR="001B505B">
        <w:rPr>
          <w:rFonts w:eastAsia="Arial"/>
          <w:bCs/>
          <w:i/>
          <w:iCs/>
          <w:color w:val="0000FF"/>
          <w:lang w:val="fr-CA"/>
        </w:rPr>
        <w:t>r</w:t>
      </w:r>
      <w:r w:rsidR="00B922C7" w:rsidRPr="00AE5F8C">
        <w:rPr>
          <w:rFonts w:eastAsia="Arial"/>
          <w:bCs/>
          <w:i/>
          <w:iCs/>
          <w:color w:val="0000FF"/>
          <w:lang w:val="fr-CA"/>
        </w:rPr>
        <w:t xml:space="preserve"> votre représentant technique NORBEC pour déterminer les dimensions qui conviennent le mieux </w:t>
      </w:r>
      <w:r w:rsidR="00626DE0" w:rsidRPr="00AE5F8C">
        <w:rPr>
          <w:rFonts w:eastAsia="Arial"/>
          <w:bCs/>
          <w:i/>
          <w:iCs/>
          <w:color w:val="0000FF"/>
          <w:lang w:val="fr-CA"/>
        </w:rPr>
        <w:t>au P</w:t>
      </w:r>
      <w:r w:rsidR="00B922C7" w:rsidRPr="00AE5F8C">
        <w:rPr>
          <w:rFonts w:eastAsia="Arial"/>
          <w:bCs/>
          <w:i/>
          <w:iCs/>
          <w:color w:val="0000FF"/>
          <w:lang w:val="fr-CA"/>
        </w:rPr>
        <w:t>rojet.</w:t>
      </w:r>
    </w:p>
    <w:p w14:paraId="04340F2B" w14:textId="125E480C" w:rsidR="00EF3C62" w:rsidRPr="00AE5F8C" w:rsidRDefault="00EF3C62" w:rsidP="00EC509B">
      <w:pPr>
        <w:pStyle w:val="Level5"/>
        <w:rPr>
          <w:lang w:val="fr-CA"/>
        </w:rPr>
      </w:pPr>
      <w:r w:rsidRPr="00AE5F8C">
        <w:rPr>
          <w:lang w:val="fr-CA"/>
        </w:rPr>
        <w:t>Profil</w:t>
      </w:r>
      <w:r w:rsidR="00F73438">
        <w:rPr>
          <w:lang w:val="fr-CA"/>
        </w:rPr>
        <w:t> </w:t>
      </w:r>
      <w:r w:rsidRPr="00AE5F8C">
        <w:rPr>
          <w:lang w:val="fr-CA"/>
        </w:rPr>
        <w:t>:</w:t>
      </w:r>
    </w:p>
    <w:p w14:paraId="5C3688CF" w14:textId="73CEA7B0" w:rsidR="00EF3C62" w:rsidRPr="00AE5F8C" w:rsidRDefault="00EF3C62" w:rsidP="00EC509B">
      <w:pPr>
        <w:pStyle w:val="Level6"/>
        <w:rPr>
          <w:lang w:val="fr-CA"/>
        </w:rPr>
      </w:pPr>
      <w:r w:rsidRPr="00AE5F8C">
        <w:rPr>
          <w:lang w:val="fr-CA"/>
        </w:rPr>
        <w:t>Rectangle</w:t>
      </w:r>
    </w:p>
    <w:p w14:paraId="332B6323" w14:textId="3E247491" w:rsidR="00EF3C62" w:rsidRPr="00AE5F8C" w:rsidRDefault="00DD5FB3" w:rsidP="00EC509B">
      <w:pPr>
        <w:pStyle w:val="Level6"/>
        <w:rPr>
          <w:lang w:val="fr-CA"/>
        </w:rPr>
      </w:pPr>
      <w:r w:rsidRPr="00AE5F8C">
        <w:rPr>
          <w:lang w:val="fr-CA"/>
        </w:rPr>
        <w:t>Bo</w:t>
      </w:r>
      <w:r w:rsidRPr="00AE5F8C">
        <w:rPr>
          <w:rFonts w:cs="Arial"/>
          <w:lang w:val="fr-CA"/>
        </w:rPr>
        <w:t>î</w:t>
      </w:r>
      <w:r w:rsidRPr="00AE5F8C">
        <w:rPr>
          <w:lang w:val="fr-CA"/>
        </w:rPr>
        <w:t>te carrée</w:t>
      </w:r>
    </w:p>
    <w:p w14:paraId="557C370B" w14:textId="0B69F10A" w:rsidR="00D30AED" w:rsidRPr="00AE5F8C" w:rsidRDefault="00FC5801" w:rsidP="0054766E">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Sélectionne</w:t>
      </w:r>
      <w:r w:rsidR="001B505B">
        <w:rPr>
          <w:bCs/>
          <w:i/>
          <w:iCs/>
          <w:color w:val="0000FF"/>
          <w:lang w:val="fr-CA"/>
        </w:rPr>
        <w:t>r</w:t>
      </w:r>
      <w:r w:rsidRPr="00AE5F8C">
        <w:rPr>
          <w:bCs/>
          <w:i/>
          <w:iCs/>
          <w:color w:val="0000FF"/>
          <w:lang w:val="fr-CA"/>
        </w:rPr>
        <w:t xml:space="preserve"> l</w:t>
      </w:r>
      <w:r w:rsidR="00690817">
        <w:rPr>
          <w:bCs/>
          <w:i/>
          <w:iCs/>
          <w:color w:val="0000FF"/>
          <w:lang w:val="fr-CA"/>
        </w:rPr>
        <w:t>’</w:t>
      </w:r>
      <w:r w:rsidRPr="00AE5F8C">
        <w:rPr>
          <w:bCs/>
          <w:i/>
          <w:iCs/>
          <w:color w:val="0000FF"/>
          <w:lang w:val="fr-CA"/>
        </w:rPr>
        <w:t>une des options de couleur suivantes et supprime</w:t>
      </w:r>
      <w:r w:rsidR="001B505B">
        <w:rPr>
          <w:bCs/>
          <w:i/>
          <w:iCs/>
          <w:color w:val="0000FF"/>
          <w:lang w:val="fr-CA"/>
        </w:rPr>
        <w:t>r</w:t>
      </w:r>
      <w:r w:rsidRPr="00AE5F8C">
        <w:rPr>
          <w:bCs/>
          <w:i/>
          <w:iCs/>
          <w:color w:val="0000FF"/>
          <w:lang w:val="fr-CA"/>
        </w:rPr>
        <w:t xml:space="preserve"> les options non requises dans le cadre du Projet.</w:t>
      </w:r>
    </w:p>
    <w:p w14:paraId="517817D3" w14:textId="77777777" w:rsidR="0054766E" w:rsidRPr="00AE5F8C" w:rsidRDefault="0054766E" w:rsidP="0054766E">
      <w:pPr>
        <w:pStyle w:val="Level5"/>
        <w:rPr>
          <w:lang w:val="fr-CA"/>
        </w:rPr>
      </w:pPr>
      <w:r w:rsidRPr="00AE5F8C">
        <w:rPr>
          <w:lang w:val="fr-CA"/>
        </w:rPr>
        <w:t>Couleur : [Pour correspondre au panneau mural adjacent, sauf indication contraire sur les dessins] [Couleur personnalisée].</w:t>
      </w:r>
    </w:p>
    <w:p w14:paraId="0736DD76" w14:textId="029BD266" w:rsidR="0054766E" w:rsidRPr="00AE5F8C" w:rsidRDefault="0054766E" w:rsidP="0054766E">
      <w:pPr>
        <w:pStyle w:val="Level5"/>
        <w:rPr>
          <w:lang w:val="fr-CA"/>
        </w:rPr>
      </w:pPr>
      <w:r w:rsidRPr="00AE5F8C">
        <w:rPr>
          <w:lang w:val="fr-CA"/>
        </w:rPr>
        <w:t>Matériel de base de conception</w:t>
      </w:r>
      <w:r w:rsidR="00F73438">
        <w:rPr>
          <w:lang w:val="fr-CA"/>
        </w:rPr>
        <w:t> </w:t>
      </w:r>
      <w:r w:rsidRPr="00AE5F8C">
        <w:rPr>
          <w:lang w:val="fr-CA"/>
        </w:rPr>
        <w:t>: Aileron architectural, collection FLEX par NORBEC Architectural Inc.</w:t>
      </w:r>
    </w:p>
    <w:p w14:paraId="1546A016" w14:textId="77777777" w:rsidR="0054766E" w:rsidRPr="00AE5F8C" w:rsidRDefault="0054766E" w:rsidP="0054766E">
      <w:pPr>
        <w:pStyle w:val="Level7"/>
        <w:numPr>
          <w:ilvl w:val="0"/>
          <w:numId w:val="0"/>
        </w:numPr>
        <w:ind w:left="4320" w:hanging="720"/>
        <w:rPr>
          <w:lang w:val="fr-CA"/>
        </w:rPr>
      </w:pPr>
    </w:p>
    <w:p w14:paraId="18B16071" w14:textId="05C470E9" w:rsidR="00521DEB" w:rsidRPr="00AE5F8C" w:rsidRDefault="00521DEB" w:rsidP="00521DEB">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w:t>
      </w:r>
      <w:r w:rsidRPr="00AE5F8C">
        <w:rPr>
          <w:bCs/>
          <w:i/>
          <w:iCs/>
          <w:color w:val="0000FF"/>
          <w:lang w:val="fr-CA"/>
        </w:rPr>
        <w:t>:  Sélectionne</w:t>
      </w:r>
      <w:r w:rsidR="001B505B">
        <w:rPr>
          <w:bCs/>
          <w:i/>
          <w:iCs/>
          <w:color w:val="0000FF"/>
          <w:lang w:val="fr-CA"/>
        </w:rPr>
        <w:t>r</w:t>
      </w:r>
      <w:r w:rsidRPr="00AE5F8C">
        <w:rPr>
          <w:bCs/>
          <w:i/>
          <w:iCs/>
          <w:color w:val="0000FF"/>
          <w:lang w:val="fr-CA"/>
        </w:rPr>
        <w:t xml:space="preserve"> le système d’ailerons architecturaux suivant pour une utilisation avec les panneaux muraux NOREX-H et NOREX-L. Supprimer le système suivant pour une utilisation avec les panneaux muraux NOROC-L.</w:t>
      </w:r>
    </w:p>
    <w:p w14:paraId="3EF0030A" w14:textId="77777777" w:rsidR="00521DEB" w:rsidRPr="00AE5F8C" w:rsidRDefault="00521DEB"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p>
    <w:p w14:paraId="65301353" w14:textId="58542E90" w:rsidR="00EF3C62" w:rsidRPr="00AE5F8C" w:rsidRDefault="00E921C5" w:rsidP="00EF3C62">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w:t>
      </w:r>
      <w:r w:rsidR="00EF3C62" w:rsidRPr="00AE5F8C">
        <w:rPr>
          <w:bCs/>
          <w:i/>
          <w:iCs/>
          <w:color w:val="0000FF"/>
          <w:lang w:val="fr-CA"/>
        </w:rPr>
        <w:t xml:space="preserve">:  </w:t>
      </w:r>
      <w:r w:rsidR="00EE0952" w:rsidRPr="00AE5F8C">
        <w:rPr>
          <w:bCs/>
          <w:i/>
          <w:iCs/>
          <w:color w:val="0000FF"/>
          <w:lang w:val="fr-CA"/>
        </w:rPr>
        <w:t>La collection VERSA offre des formes personnalisées en aluminium extrudé. Les formes personnalisées sont disponibles avec un léger délai de fabrication. La base de la plaque de pression peut être installée avant la couverture de l</w:t>
      </w:r>
      <w:r w:rsidR="00690817">
        <w:rPr>
          <w:bCs/>
          <w:i/>
          <w:iCs/>
          <w:color w:val="0000FF"/>
          <w:lang w:val="fr-CA"/>
        </w:rPr>
        <w:t>’</w:t>
      </w:r>
      <w:r w:rsidR="00EE0952" w:rsidRPr="00AE5F8C">
        <w:rPr>
          <w:bCs/>
          <w:i/>
          <w:iCs/>
          <w:color w:val="0000FF"/>
          <w:lang w:val="fr-CA"/>
        </w:rPr>
        <w:t>aileron fini.</w:t>
      </w:r>
    </w:p>
    <w:p w14:paraId="006251E4" w14:textId="5D949DEB" w:rsidR="00EF3C62" w:rsidRPr="00AE5F8C" w:rsidRDefault="00E225B3" w:rsidP="00EC509B">
      <w:pPr>
        <w:pStyle w:val="Level4"/>
        <w:rPr>
          <w:lang w:val="fr-CA"/>
        </w:rPr>
      </w:pPr>
      <w:r w:rsidRPr="00AE5F8C">
        <w:rPr>
          <w:lang w:val="fr-CA"/>
        </w:rPr>
        <w:t>Ailerons VERSA</w:t>
      </w:r>
      <w:r w:rsidR="00F73438">
        <w:rPr>
          <w:lang w:val="fr-CA"/>
        </w:rPr>
        <w:t> </w:t>
      </w:r>
      <w:r w:rsidR="00EF3C62" w:rsidRPr="00AE5F8C">
        <w:rPr>
          <w:lang w:val="fr-CA"/>
        </w:rPr>
        <w:t>:</w:t>
      </w:r>
    </w:p>
    <w:p w14:paraId="56EC392C" w14:textId="75C87755" w:rsidR="00EF3C62" w:rsidRPr="00AE5F8C" w:rsidRDefault="000C468F" w:rsidP="00EC509B">
      <w:pPr>
        <w:pStyle w:val="Level5"/>
        <w:rPr>
          <w:lang w:val="fr-CA"/>
        </w:rPr>
      </w:pPr>
      <w:r w:rsidRPr="00AE5F8C">
        <w:rPr>
          <w:lang w:val="fr-CA"/>
        </w:rPr>
        <w:t>Type de montage</w:t>
      </w:r>
      <w:r w:rsidR="00F73438">
        <w:rPr>
          <w:lang w:val="fr-CA"/>
        </w:rPr>
        <w:t> </w:t>
      </w:r>
      <w:r w:rsidRPr="00AE5F8C">
        <w:rPr>
          <w:lang w:val="fr-CA"/>
        </w:rPr>
        <w:t>: Plaque de pression, vis cachée.</w:t>
      </w:r>
    </w:p>
    <w:p w14:paraId="6489B287" w14:textId="34BDB865" w:rsidR="009F7D4D" w:rsidRPr="00AE5F8C" w:rsidRDefault="009F7D4D" w:rsidP="004F7679">
      <w:pPr>
        <w:pStyle w:val="Level1"/>
        <w:numPr>
          <w:ilvl w:val="0"/>
          <w:numId w:val="0"/>
        </w:numPr>
        <w:pBdr>
          <w:top w:val="double" w:sz="12" w:space="1" w:color="0000FF"/>
          <w:left w:val="double" w:sz="12" w:space="4" w:color="0000FF"/>
          <w:bottom w:val="double" w:sz="12" w:space="1" w:color="0000FF"/>
          <w:right w:val="double" w:sz="12" w:space="4" w:color="0000FF"/>
        </w:pBdr>
        <w:ind w:left="720" w:hanging="720"/>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Modifie</w:t>
      </w:r>
      <w:r w:rsidR="00007F63">
        <w:rPr>
          <w:bCs/>
          <w:i/>
          <w:iCs/>
          <w:color w:val="0000FF"/>
          <w:lang w:val="fr-CA"/>
        </w:rPr>
        <w:t>r</w:t>
      </w:r>
      <w:r w:rsidRPr="00AE5F8C">
        <w:rPr>
          <w:bCs/>
          <w:i/>
          <w:iCs/>
          <w:color w:val="0000FF"/>
          <w:lang w:val="fr-CA"/>
        </w:rPr>
        <w:t xml:space="preserve"> le paragraphe suivant pour effectuer les sélection</w:t>
      </w:r>
      <w:r w:rsidR="004F7679" w:rsidRPr="00AE5F8C">
        <w:rPr>
          <w:bCs/>
          <w:i/>
          <w:iCs/>
          <w:color w:val="0000FF"/>
          <w:lang w:val="fr-CA"/>
        </w:rPr>
        <w:t xml:space="preserve">s </w:t>
      </w:r>
      <w:r w:rsidRPr="00AE5F8C">
        <w:rPr>
          <w:bCs/>
          <w:i/>
          <w:iCs/>
          <w:color w:val="0000FF"/>
          <w:lang w:val="fr-CA"/>
        </w:rPr>
        <w:t>requises dans le cadre du Projet et supprimer les crochets indiqués ci-dessous.</w:t>
      </w:r>
    </w:p>
    <w:p w14:paraId="1F244821" w14:textId="43167282" w:rsidR="00AE1A21" w:rsidRPr="00AE5F8C" w:rsidRDefault="00AE1A21" w:rsidP="00AE1A21">
      <w:pPr>
        <w:pStyle w:val="Level5"/>
        <w:numPr>
          <w:ilvl w:val="0"/>
          <w:numId w:val="0"/>
        </w:numPr>
        <w:ind w:left="2880" w:hanging="720"/>
        <w:rPr>
          <w:lang w:val="fr-CA"/>
        </w:rPr>
      </w:pPr>
      <w:r w:rsidRPr="00AE5F8C">
        <w:rPr>
          <w:lang w:val="fr-CA"/>
        </w:rPr>
        <w:t xml:space="preserve">.2 </w:t>
      </w:r>
      <w:r w:rsidR="007307BE" w:rsidRPr="00AE5F8C">
        <w:rPr>
          <w:lang w:val="fr-CA"/>
        </w:rPr>
        <w:tab/>
      </w:r>
      <w:r w:rsidRPr="00AE5F8C">
        <w:rPr>
          <w:lang w:val="fr-CA"/>
        </w:rPr>
        <w:t>Orientation du montage</w:t>
      </w:r>
      <w:r w:rsidR="00F73438">
        <w:rPr>
          <w:lang w:val="fr-CA"/>
        </w:rPr>
        <w:t> </w:t>
      </w:r>
      <w:r w:rsidRPr="00AE5F8C">
        <w:rPr>
          <w:lang w:val="fr-CA"/>
        </w:rPr>
        <w:t>: Fixation [</w:t>
      </w:r>
      <w:r w:rsidR="007307BE" w:rsidRPr="00AE5F8C">
        <w:rPr>
          <w:lang w:val="fr-CA"/>
        </w:rPr>
        <w:t>Vertical</w:t>
      </w:r>
      <w:r w:rsidRPr="00AE5F8C">
        <w:rPr>
          <w:lang w:val="fr-CA"/>
        </w:rPr>
        <w:t>] [</w:t>
      </w:r>
      <w:r w:rsidR="007307BE" w:rsidRPr="00AE5F8C">
        <w:rPr>
          <w:lang w:val="fr-CA"/>
        </w:rPr>
        <w:t>Horizontal</w:t>
      </w:r>
      <w:r w:rsidRPr="00AE5F8C">
        <w:rPr>
          <w:lang w:val="fr-CA"/>
        </w:rPr>
        <w:t>] [</w:t>
      </w:r>
      <w:r w:rsidR="00CF3695">
        <w:rPr>
          <w:lang w:val="fr-CA"/>
        </w:rPr>
        <w:t>En angle</w:t>
      </w:r>
      <w:r w:rsidRPr="00AE5F8C">
        <w:rPr>
          <w:lang w:val="fr-CA"/>
        </w:rPr>
        <w:t xml:space="preserve">] de la bande de pression sur les panneaux métalliques </w:t>
      </w:r>
      <w:r w:rsidR="00047F4C" w:rsidRPr="00AE5F8C">
        <w:rPr>
          <w:lang w:val="fr-CA"/>
        </w:rPr>
        <w:t>isolants</w:t>
      </w:r>
      <w:r w:rsidRPr="00AE5F8C">
        <w:rPr>
          <w:lang w:val="fr-CA"/>
        </w:rPr>
        <w:t xml:space="preserve"> adjacents.</w:t>
      </w:r>
    </w:p>
    <w:p w14:paraId="4DEFE2D1" w14:textId="4B66FDA9" w:rsidR="00AE1A21" w:rsidRPr="00AE5F8C" w:rsidRDefault="00AE1A21" w:rsidP="007307BE">
      <w:pPr>
        <w:pStyle w:val="Level5"/>
        <w:numPr>
          <w:ilvl w:val="0"/>
          <w:numId w:val="0"/>
        </w:numPr>
        <w:ind w:left="2880"/>
        <w:rPr>
          <w:lang w:val="fr-CA"/>
        </w:rPr>
      </w:pPr>
      <w:r w:rsidRPr="00AE5F8C">
        <w:rPr>
          <w:lang w:val="fr-CA"/>
        </w:rPr>
        <w:t xml:space="preserve">.1 La bande est fixée aux panneaux métalliques </w:t>
      </w:r>
      <w:r w:rsidR="00047F4C" w:rsidRPr="00AE5F8C">
        <w:rPr>
          <w:lang w:val="fr-CA"/>
        </w:rPr>
        <w:t>isolants</w:t>
      </w:r>
      <w:r w:rsidRPr="00AE5F8C">
        <w:rPr>
          <w:lang w:val="fr-CA"/>
        </w:rPr>
        <w:t xml:space="preserve"> </w:t>
      </w:r>
      <w:r w:rsidR="00FA7F9D" w:rsidRPr="00AE5F8C">
        <w:rPr>
          <w:lang w:val="fr-CA"/>
        </w:rPr>
        <w:t xml:space="preserve">sur toute sa longueur </w:t>
      </w:r>
      <w:r w:rsidRPr="00AE5F8C">
        <w:rPr>
          <w:lang w:val="fr-CA"/>
        </w:rPr>
        <w:t xml:space="preserve">avant que les </w:t>
      </w:r>
      <w:r w:rsidR="00FA7F9D" w:rsidRPr="00AE5F8C">
        <w:rPr>
          <w:lang w:val="fr-CA"/>
        </w:rPr>
        <w:t>ailerons</w:t>
      </w:r>
      <w:r w:rsidRPr="00AE5F8C">
        <w:rPr>
          <w:lang w:val="fr-CA"/>
        </w:rPr>
        <w:t xml:space="preserve"> </w:t>
      </w:r>
      <w:r w:rsidR="00FA7F9D" w:rsidRPr="00AE5F8C">
        <w:rPr>
          <w:lang w:val="fr-CA"/>
        </w:rPr>
        <w:t>architecturaux</w:t>
      </w:r>
      <w:r w:rsidRPr="00AE5F8C">
        <w:rPr>
          <w:lang w:val="fr-CA"/>
        </w:rPr>
        <w:t xml:space="preserve"> ne soient fixés par friction sur la bande.</w:t>
      </w:r>
    </w:p>
    <w:p w14:paraId="06DD5B0C" w14:textId="66A30A91" w:rsidR="00AE1A21" w:rsidRPr="00AE5F8C" w:rsidRDefault="00AE1A21" w:rsidP="007307BE">
      <w:pPr>
        <w:pStyle w:val="Level5"/>
        <w:numPr>
          <w:ilvl w:val="0"/>
          <w:numId w:val="0"/>
        </w:numPr>
        <w:ind w:left="2880"/>
        <w:rPr>
          <w:lang w:val="fr-CA"/>
        </w:rPr>
      </w:pPr>
      <w:r w:rsidRPr="00AE5F8C">
        <w:rPr>
          <w:lang w:val="fr-CA"/>
        </w:rPr>
        <w:lastRenderedPageBreak/>
        <w:t>.2 L</w:t>
      </w:r>
      <w:r w:rsidR="00690817">
        <w:rPr>
          <w:lang w:val="fr-CA"/>
        </w:rPr>
        <w:t>’</w:t>
      </w:r>
      <w:r w:rsidRPr="00AE5F8C">
        <w:rPr>
          <w:lang w:val="fr-CA"/>
        </w:rPr>
        <w:t>installation suit celle des panneaux.</w:t>
      </w:r>
    </w:p>
    <w:p w14:paraId="74FA9D25" w14:textId="08C69DD5" w:rsidR="00AE1A21" w:rsidRPr="00AE5F8C" w:rsidRDefault="00AE1A21" w:rsidP="007307BE">
      <w:pPr>
        <w:pStyle w:val="Level5"/>
        <w:numPr>
          <w:ilvl w:val="0"/>
          <w:numId w:val="0"/>
        </w:numPr>
        <w:ind w:left="2880" w:hanging="720"/>
        <w:rPr>
          <w:lang w:val="fr-CA"/>
        </w:rPr>
      </w:pPr>
      <w:r w:rsidRPr="00AE5F8C">
        <w:rPr>
          <w:lang w:val="fr-CA"/>
        </w:rPr>
        <w:t>.3 Matéri</w:t>
      </w:r>
      <w:r w:rsidR="002B3E75" w:rsidRPr="00AE5F8C">
        <w:rPr>
          <w:lang w:val="fr-CA"/>
        </w:rPr>
        <w:t>el</w:t>
      </w:r>
      <w:r w:rsidR="00F73438">
        <w:rPr>
          <w:lang w:val="fr-CA"/>
        </w:rPr>
        <w:t> </w:t>
      </w:r>
      <w:r w:rsidRPr="00AE5F8C">
        <w:rPr>
          <w:lang w:val="fr-CA"/>
        </w:rPr>
        <w:t xml:space="preserve">: Aluminium extrudé, adapté à la forme et à la taille du </w:t>
      </w:r>
      <w:r w:rsidR="002B3E75" w:rsidRPr="00AE5F8C">
        <w:rPr>
          <w:lang w:val="fr-CA"/>
        </w:rPr>
        <w:t>profil</w:t>
      </w:r>
      <w:r w:rsidRPr="00AE5F8C">
        <w:rPr>
          <w:lang w:val="fr-CA"/>
        </w:rPr>
        <w:t>.</w:t>
      </w:r>
    </w:p>
    <w:p w14:paraId="4D6B80B6" w14:textId="3415073A" w:rsidR="00AE1A21" w:rsidRPr="00AE5F8C" w:rsidRDefault="00AE1A21" w:rsidP="007307BE">
      <w:pPr>
        <w:pStyle w:val="Level5"/>
        <w:numPr>
          <w:ilvl w:val="0"/>
          <w:numId w:val="0"/>
        </w:numPr>
        <w:ind w:left="2880" w:hanging="720"/>
        <w:rPr>
          <w:lang w:val="fr-CA"/>
        </w:rPr>
      </w:pPr>
      <w:r w:rsidRPr="00AE5F8C">
        <w:rPr>
          <w:lang w:val="fr-CA"/>
        </w:rPr>
        <w:t>.4 Longueur</w:t>
      </w:r>
      <w:r w:rsidR="00F73438">
        <w:rPr>
          <w:lang w:val="fr-CA"/>
        </w:rPr>
        <w:t> </w:t>
      </w:r>
      <w:r w:rsidRPr="00AE5F8C">
        <w:rPr>
          <w:lang w:val="fr-CA"/>
        </w:rPr>
        <w:t>: 6096</w:t>
      </w:r>
      <w:r w:rsidR="00AD03A0">
        <w:rPr>
          <w:lang w:val="fr-CA"/>
        </w:rPr>
        <w:t> </w:t>
      </w:r>
      <w:r w:rsidRPr="00AE5F8C">
        <w:rPr>
          <w:lang w:val="fr-CA"/>
        </w:rPr>
        <w:t xml:space="preserve">mm (20') maximum. Les sections plus longues sont obtenues en joignant des longueurs </w:t>
      </w:r>
      <w:r w:rsidR="002B3E75" w:rsidRPr="00AE5F8C">
        <w:rPr>
          <w:lang w:val="fr-CA"/>
        </w:rPr>
        <w:t>d’ailerons</w:t>
      </w:r>
      <w:r w:rsidRPr="00AE5F8C">
        <w:rPr>
          <w:lang w:val="fr-CA"/>
        </w:rPr>
        <w:t xml:space="preserve"> à l</w:t>
      </w:r>
      <w:r w:rsidR="00690817">
        <w:rPr>
          <w:lang w:val="fr-CA"/>
        </w:rPr>
        <w:t>’</w:t>
      </w:r>
      <w:r w:rsidRPr="00AE5F8C">
        <w:rPr>
          <w:lang w:val="fr-CA"/>
        </w:rPr>
        <w:t>aide d</w:t>
      </w:r>
      <w:r w:rsidR="00690817">
        <w:rPr>
          <w:lang w:val="fr-CA"/>
        </w:rPr>
        <w:t>’</w:t>
      </w:r>
      <w:r w:rsidRPr="00AE5F8C">
        <w:rPr>
          <w:lang w:val="fr-CA"/>
        </w:rPr>
        <w:t>un</w:t>
      </w:r>
      <w:r w:rsidR="002B3E75" w:rsidRPr="00AE5F8C">
        <w:rPr>
          <w:lang w:val="fr-CA"/>
        </w:rPr>
        <w:t xml:space="preserve">e pièce </w:t>
      </w:r>
      <w:r w:rsidRPr="00AE5F8C">
        <w:rPr>
          <w:lang w:val="fr-CA"/>
        </w:rPr>
        <w:t xml:space="preserve">de jonction compatible avec les </w:t>
      </w:r>
      <w:r w:rsidR="002B3E75" w:rsidRPr="00AE5F8C">
        <w:rPr>
          <w:lang w:val="fr-CA"/>
        </w:rPr>
        <w:t>ailerons</w:t>
      </w:r>
      <w:r w:rsidRPr="00AE5F8C">
        <w:rPr>
          <w:lang w:val="fr-CA"/>
        </w:rPr>
        <w:t>.</w:t>
      </w:r>
    </w:p>
    <w:p w14:paraId="6010842C" w14:textId="1E18F328" w:rsidR="00AE1A21" w:rsidRPr="00AE5F8C" w:rsidRDefault="00AE1A21" w:rsidP="007307BE">
      <w:pPr>
        <w:pStyle w:val="Level5"/>
        <w:numPr>
          <w:ilvl w:val="0"/>
          <w:numId w:val="0"/>
        </w:numPr>
        <w:ind w:left="2880" w:hanging="720"/>
        <w:rPr>
          <w:lang w:val="fr-CA"/>
        </w:rPr>
      </w:pPr>
      <w:r w:rsidRPr="00AE5F8C">
        <w:rPr>
          <w:lang w:val="fr-CA"/>
        </w:rPr>
        <w:t>.5 Profil</w:t>
      </w:r>
      <w:r w:rsidR="00F73438">
        <w:rPr>
          <w:lang w:val="fr-CA"/>
        </w:rPr>
        <w:t> </w:t>
      </w:r>
      <w:r w:rsidRPr="00AE5F8C">
        <w:rPr>
          <w:lang w:val="fr-CA"/>
        </w:rPr>
        <w:t>: Sur mesure</w:t>
      </w:r>
    </w:p>
    <w:p w14:paraId="5A7ED3D4" w14:textId="55515711" w:rsidR="00B5645E" w:rsidRPr="00AE5F8C" w:rsidRDefault="00B5645E" w:rsidP="00B5645E">
      <w:pPr>
        <w:pStyle w:val="Level1"/>
        <w:keepNext/>
        <w:numPr>
          <w:ilvl w:val="0"/>
          <w:numId w:val="0"/>
        </w:numPr>
        <w:pBdr>
          <w:top w:val="double" w:sz="12" w:space="1" w:color="0000FF"/>
          <w:left w:val="double" w:sz="12" w:space="4" w:color="0000FF"/>
          <w:bottom w:val="double" w:sz="12" w:space="1" w:color="0000FF"/>
          <w:right w:val="double" w:sz="12" w:space="4" w:color="0000FF"/>
        </w:pBdr>
        <w:ind w:left="720" w:hanging="720"/>
        <w:rPr>
          <w:bCs/>
          <w:i/>
          <w:iCs/>
          <w:color w:val="0000FF"/>
          <w:lang w:val="fr-CA"/>
        </w:rPr>
      </w:pPr>
      <w:r w:rsidRPr="00AE5F8C">
        <w:rPr>
          <w:rFonts w:eastAsia="Arial"/>
          <w:bCs/>
          <w:i/>
          <w:iCs/>
          <w:color w:val="0000FF"/>
          <w:lang w:val="fr-CA"/>
        </w:rPr>
        <w:t>REMARQUE SUR LES SPÉCIFICATIONS</w:t>
      </w:r>
      <w:r w:rsidR="00F73438">
        <w:rPr>
          <w:bCs/>
          <w:i/>
          <w:iCs/>
          <w:color w:val="0000FF"/>
          <w:lang w:val="fr-CA"/>
        </w:rPr>
        <w:t> </w:t>
      </w:r>
      <w:r w:rsidRPr="00AE5F8C">
        <w:rPr>
          <w:bCs/>
          <w:i/>
          <w:iCs/>
          <w:color w:val="0000FF"/>
          <w:lang w:val="fr-CA"/>
        </w:rPr>
        <w:t>: Sélectionne</w:t>
      </w:r>
      <w:r w:rsidR="00496661">
        <w:rPr>
          <w:bCs/>
          <w:i/>
          <w:iCs/>
          <w:color w:val="0000FF"/>
          <w:lang w:val="fr-CA"/>
        </w:rPr>
        <w:t>r</w:t>
      </w:r>
      <w:r w:rsidRPr="00AE5F8C">
        <w:rPr>
          <w:bCs/>
          <w:i/>
          <w:iCs/>
          <w:color w:val="0000FF"/>
          <w:lang w:val="fr-CA"/>
        </w:rPr>
        <w:t xml:space="preserve"> l</w:t>
      </w:r>
      <w:r w:rsidR="00690817">
        <w:rPr>
          <w:bCs/>
          <w:i/>
          <w:iCs/>
          <w:color w:val="0000FF"/>
          <w:lang w:val="fr-CA"/>
        </w:rPr>
        <w:t>’</w:t>
      </w:r>
      <w:r w:rsidRPr="00AE5F8C">
        <w:rPr>
          <w:bCs/>
          <w:i/>
          <w:iCs/>
          <w:color w:val="0000FF"/>
          <w:lang w:val="fr-CA"/>
        </w:rPr>
        <w:t>une des options de couleur suivantes et supprime</w:t>
      </w:r>
      <w:r w:rsidR="00496661">
        <w:rPr>
          <w:bCs/>
          <w:i/>
          <w:iCs/>
          <w:color w:val="0000FF"/>
          <w:lang w:val="fr-CA"/>
        </w:rPr>
        <w:t>r</w:t>
      </w:r>
      <w:r w:rsidRPr="00AE5F8C">
        <w:rPr>
          <w:bCs/>
          <w:i/>
          <w:iCs/>
          <w:color w:val="0000FF"/>
          <w:lang w:val="fr-CA"/>
        </w:rPr>
        <w:t xml:space="preserve"> les options non requises dans le cadre du Projet.</w:t>
      </w:r>
    </w:p>
    <w:p w14:paraId="1C44F92F" w14:textId="3548758A" w:rsidR="00CE08FD" w:rsidRPr="00AE5F8C" w:rsidRDefault="00CE08FD" w:rsidP="00CE08FD">
      <w:pPr>
        <w:pStyle w:val="Level5"/>
        <w:numPr>
          <w:ilvl w:val="0"/>
          <w:numId w:val="0"/>
        </w:numPr>
        <w:ind w:left="2880" w:hanging="720"/>
        <w:rPr>
          <w:lang w:val="fr-CA"/>
        </w:rPr>
      </w:pPr>
      <w:r w:rsidRPr="00AE5F8C">
        <w:rPr>
          <w:lang w:val="fr-CA"/>
        </w:rPr>
        <w:t>.1</w:t>
      </w:r>
      <w:r w:rsidRPr="00AE5F8C">
        <w:rPr>
          <w:lang w:val="fr-CA"/>
        </w:rPr>
        <w:tab/>
        <w:t>Couleur : [Pour correspondre au panneau mural adjacent, sauf indication contraire sur les dessins] [Couleur personnalisée].</w:t>
      </w:r>
    </w:p>
    <w:p w14:paraId="1D183F04" w14:textId="2AF332DC" w:rsidR="00CE08FD" w:rsidRPr="00AE5F8C" w:rsidRDefault="00CE08FD" w:rsidP="00CE08FD">
      <w:pPr>
        <w:pStyle w:val="Level5"/>
        <w:rPr>
          <w:lang w:val="fr-CA"/>
        </w:rPr>
      </w:pPr>
      <w:r w:rsidRPr="00AE5F8C">
        <w:rPr>
          <w:lang w:val="fr-CA"/>
        </w:rPr>
        <w:t>Matériel de base de conception</w:t>
      </w:r>
      <w:r w:rsidR="00F73438">
        <w:rPr>
          <w:lang w:val="fr-CA"/>
        </w:rPr>
        <w:t> </w:t>
      </w:r>
      <w:r w:rsidRPr="00AE5F8C">
        <w:rPr>
          <w:lang w:val="fr-CA"/>
        </w:rPr>
        <w:t>:</w:t>
      </w:r>
      <w:r w:rsidR="00496661">
        <w:rPr>
          <w:lang w:val="fr-CA"/>
        </w:rPr>
        <w:t xml:space="preserve"> </w:t>
      </w:r>
      <w:r w:rsidRPr="00AE5F8C">
        <w:rPr>
          <w:lang w:val="fr-CA"/>
        </w:rPr>
        <w:t>Aileron architectural, collection VERSA par NORBEC Architectural Inc.</w:t>
      </w:r>
    </w:p>
    <w:p w14:paraId="07117BDD" w14:textId="6B36D6AD" w:rsidR="00EF3C62" w:rsidRPr="00AE5F8C" w:rsidRDefault="008E2E85" w:rsidP="00EC509B">
      <w:pPr>
        <w:pStyle w:val="Level3"/>
        <w:rPr>
          <w:lang w:val="fr-CA"/>
        </w:rPr>
      </w:pPr>
      <w:r w:rsidRPr="00AE5F8C">
        <w:rPr>
          <w:lang w:val="fr-CA"/>
        </w:rPr>
        <w:t>Fixations</w:t>
      </w:r>
      <w:r w:rsidR="00F73438">
        <w:rPr>
          <w:lang w:val="fr-CA"/>
        </w:rPr>
        <w:t> </w:t>
      </w:r>
      <w:r w:rsidR="00133AE8" w:rsidRPr="00AE5F8C">
        <w:rPr>
          <w:lang w:val="fr-CA"/>
        </w:rPr>
        <w:t>: Type standard du fabricant en fonction de l</w:t>
      </w:r>
      <w:r w:rsidR="00690817">
        <w:rPr>
          <w:lang w:val="fr-CA"/>
        </w:rPr>
        <w:t>’</w:t>
      </w:r>
      <w:r w:rsidR="00133AE8" w:rsidRPr="00AE5F8C">
        <w:rPr>
          <w:lang w:val="fr-CA"/>
        </w:rPr>
        <w:t>application</w:t>
      </w:r>
      <w:r w:rsidR="007C0F11">
        <w:rPr>
          <w:lang w:val="fr-CA"/>
        </w:rPr>
        <w:t> </w:t>
      </w:r>
      <w:r w:rsidR="00133AE8" w:rsidRPr="00AE5F8C">
        <w:rPr>
          <w:lang w:val="fr-CA"/>
        </w:rPr>
        <w:t>; revêtement en zinc.</w:t>
      </w:r>
    </w:p>
    <w:p w14:paraId="2B3A089B" w14:textId="78FC0712" w:rsidR="008C1439" w:rsidRPr="00AE5F8C" w:rsidRDefault="008C1439" w:rsidP="008C1439">
      <w:pPr>
        <w:pStyle w:val="Level4"/>
        <w:rPr>
          <w:lang w:val="fr-CA"/>
        </w:rPr>
      </w:pPr>
      <w:r w:rsidRPr="00AE5F8C">
        <w:rPr>
          <w:lang w:val="fr-CA"/>
        </w:rPr>
        <w:t>Vis de finition extérieure</w:t>
      </w:r>
      <w:r w:rsidR="00F73438">
        <w:rPr>
          <w:lang w:val="fr-CA"/>
        </w:rPr>
        <w:t> </w:t>
      </w:r>
      <w:r w:rsidRPr="00AE5F8C">
        <w:rPr>
          <w:lang w:val="fr-CA"/>
        </w:rPr>
        <w:t>: Autofixation</w:t>
      </w:r>
      <w:r w:rsidR="00AD03A0">
        <w:rPr>
          <w:lang w:val="fr-CA"/>
        </w:rPr>
        <w:t>/</w:t>
      </w:r>
      <w:r w:rsidRPr="00AE5F8C">
        <w:rPr>
          <w:lang w:val="fr-CA"/>
        </w:rPr>
        <w:t>perçage, rivets prépeints de 1/8" de couleur correspondante.</w:t>
      </w:r>
    </w:p>
    <w:p w14:paraId="6C68E85D" w14:textId="052EAD30" w:rsidR="008C1439" w:rsidRPr="00AE5F8C" w:rsidRDefault="008C1439" w:rsidP="008C1439">
      <w:pPr>
        <w:pStyle w:val="Level4"/>
        <w:rPr>
          <w:lang w:val="fr-CA"/>
        </w:rPr>
      </w:pPr>
      <w:r w:rsidRPr="00AE5F8C">
        <w:rPr>
          <w:lang w:val="fr-CA"/>
        </w:rPr>
        <w:t xml:space="preserve">Vis </w:t>
      </w:r>
      <w:r w:rsidR="00AB0D73" w:rsidRPr="00AE5F8C">
        <w:rPr>
          <w:lang w:val="fr-CA"/>
        </w:rPr>
        <w:t>structurelle</w:t>
      </w:r>
      <w:r w:rsidR="00B267E3">
        <w:rPr>
          <w:lang w:val="fr-CA"/>
        </w:rPr>
        <w:t> </w:t>
      </w:r>
      <w:r w:rsidRPr="00AE5F8C">
        <w:rPr>
          <w:lang w:val="fr-CA"/>
        </w:rPr>
        <w:t>: Vis en acier zingué TEK #1/4-28</w:t>
      </w:r>
      <w:r w:rsidR="0048003E">
        <w:rPr>
          <w:lang w:val="fr-CA"/>
        </w:rPr>
        <w:t> </w:t>
      </w:r>
      <w:r w:rsidRPr="00AE5F8C">
        <w:rPr>
          <w:lang w:val="fr-CA"/>
        </w:rPr>
        <w:t>autofixantes et autoperceuses</w:t>
      </w:r>
      <w:r w:rsidR="007C0F11">
        <w:rPr>
          <w:lang w:val="fr-CA"/>
        </w:rPr>
        <w:t> </w:t>
      </w:r>
      <w:r w:rsidRPr="00AE5F8C">
        <w:rPr>
          <w:lang w:val="fr-CA"/>
        </w:rPr>
        <w:t>; longueur égale à l</w:t>
      </w:r>
      <w:r w:rsidR="00690817">
        <w:rPr>
          <w:lang w:val="fr-CA"/>
        </w:rPr>
        <w:t>’</w:t>
      </w:r>
      <w:r w:rsidRPr="00AE5F8C">
        <w:rPr>
          <w:lang w:val="fr-CA"/>
        </w:rPr>
        <w:t>épaisseur du panneau.</w:t>
      </w:r>
    </w:p>
    <w:p w14:paraId="0132978B" w14:textId="48A7F7C1" w:rsidR="008C1439" w:rsidRPr="00AE5F8C" w:rsidRDefault="00E62251" w:rsidP="00E62251">
      <w:pPr>
        <w:pStyle w:val="Level4"/>
        <w:numPr>
          <w:ilvl w:val="0"/>
          <w:numId w:val="0"/>
        </w:numPr>
        <w:ind w:left="2160" w:hanging="720"/>
        <w:rPr>
          <w:lang w:val="fr-CA"/>
        </w:rPr>
      </w:pPr>
      <w:r w:rsidRPr="00AE5F8C">
        <w:rPr>
          <w:lang w:val="fr-CA"/>
        </w:rPr>
        <w:t>.3</w:t>
      </w:r>
      <w:r w:rsidRPr="00AE5F8C">
        <w:rPr>
          <w:lang w:val="fr-CA"/>
        </w:rPr>
        <w:tab/>
      </w:r>
      <w:r w:rsidR="008C1439" w:rsidRPr="00AE5F8C">
        <w:rPr>
          <w:lang w:val="fr-CA"/>
        </w:rPr>
        <w:t>Boulons et écrous d</w:t>
      </w:r>
      <w:r w:rsidR="00690817">
        <w:rPr>
          <w:lang w:val="fr-CA"/>
        </w:rPr>
        <w:t>’</w:t>
      </w:r>
      <w:r w:rsidR="008C1439" w:rsidRPr="00AE5F8C">
        <w:rPr>
          <w:lang w:val="fr-CA"/>
        </w:rPr>
        <w:t>ancrage V</w:t>
      </w:r>
      <w:r w:rsidR="00B267E3">
        <w:rPr>
          <w:lang w:val="fr-CA"/>
        </w:rPr>
        <w:t> </w:t>
      </w:r>
      <w:r w:rsidR="008C1439" w:rsidRPr="00AE5F8C">
        <w:rPr>
          <w:lang w:val="fr-CA"/>
        </w:rPr>
        <w:t>: ASME</w:t>
      </w:r>
      <w:r w:rsidR="00660627">
        <w:rPr>
          <w:lang w:val="fr-CA"/>
        </w:rPr>
        <w:t> </w:t>
      </w:r>
      <w:r w:rsidR="008C1439" w:rsidRPr="00AE5F8C">
        <w:rPr>
          <w:lang w:val="fr-CA"/>
        </w:rPr>
        <w:t xml:space="preserve">B18.2.2, SAE Gr. 5, diamètre </w:t>
      </w:r>
      <w:r w:rsidR="00C0510D" w:rsidRPr="00AE5F8C">
        <w:rPr>
          <w:lang w:val="fr-CA"/>
        </w:rPr>
        <w:t>maximal</w:t>
      </w:r>
      <w:r w:rsidR="008C1439" w:rsidRPr="00AE5F8C">
        <w:rPr>
          <w:lang w:val="fr-CA"/>
        </w:rPr>
        <w:t xml:space="preserve"> de 6,6</w:t>
      </w:r>
      <w:r w:rsidR="00AD03A0">
        <w:rPr>
          <w:lang w:val="fr-CA"/>
        </w:rPr>
        <w:t> </w:t>
      </w:r>
      <w:r w:rsidR="008C1439" w:rsidRPr="00AE5F8C">
        <w:rPr>
          <w:lang w:val="fr-CA"/>
        </w:rPr>
        <w:t>mm (0,26").</w:t>
      </w:r>
    </w:p>
    <w:p w14:paraId="688FB97E" w14:textId="1C692ABE" w:rsidR="00EF3C62" w:rsidRPr="00AE5F8C" w:rsidRDefault="00530DD0" w:rsidP="00A337F9">
      <w:pPr>
        <w:pStyle w:val="Level3"/>
        <w:rPr>
          <w:shd w:val="clear" w:color="auto" w:fill="FFFF00"/>
          <w:lang w:val="fr-CA"/>
        </w:rPr>
      </w:pPr>
      <w:r w:rsidRPr="00AE5F8C">
        <w:rPr>
          <w:lang w:val="fr-CA"/>
        </w:rPr>
        <w:t>Scellant</w:t>
      </w:r>
      <w:r w:rsidR="00496661">
        <w:rPr>
          <w:lang w:val="fr-CA"/>
        </w:rPr>
        <w:t xml:space="preserve"> </w:t>
      </w:r>
      <w:r w:rsidRPr="00AE5F8C">
        <w:rPr>
          <w:lang w:val="fr-CA"/>
        </w:rPr>
        <w:t>et peinture</w:t>
      </w:r>
      <w:r w:rsidR="00B267E3">
        <w:rPr>
          <w:lang w:val="fr-CA"/>
        </w:rPr>
        <w:t> </w:t>
      </w:r>
      <w:r w:rsidR="00EF3C62" w:rsidRPr="00AE5F8C">
        <w:rPr>
          <w:lang w:val="fr-CA"/>
        </w:rPr>
        <w:t>:</w:t>
      </w:r>
    </w:p>
    <w:p w14:paraId="5F725C5B" w14:textId="5FA912DD" w:rsidR="003C7459" w:rsidRPr="00496661" w:rsidRDefault="003C7459" w:rsidP="00EC509B">
      <w:pPr>
        <w:pStyle w:val="Level4"/>
        <w:rPr>
          <w:shd w:val="clear" w:color="auto" w:fill="FFFF00"/>
          <w:lang w:val="fr-CA"/>
        </w:rPr>
      </w:pPr>
      <w:r w:rsidRPr="00496661">
        <w:rPr>
          <w:shd w:val="clear" w:color="auto" w:fill="FFFF00"/>
          <w:lang w:val="fr-CA"/>
        </w:rPr>
        <w:t>Scellant pour solin</w:t>
      </w:r>
      <w:r w:rsidR="00B267E3" w:rsidRPr="00496661">
        <w:rPr>
          <w:shd w:val="clear" w:color="auto" w:fill="FFFF00"/>
          <w:lang w:val="fr-CA"/>
        </w:rPr>
        <w:t> </w:t>
      </w:r>
      <w:r w:rsidRPr="00496661">
        <w:rPr>
          <w:shd w:val="clear" w:color="auto" w:fill="FFFF00"/>
          <w:lang w:val="fr-CA"/>
        </w:rPr>
        <w:t>: Type extérieur, résistant aux intempéries, compatible avec les surfaces à sceller. Élastomère à polymérisation chimique, durcissant à l</w:t>
      </w:r>
      <w:r w:rsidR="00690817" w:rsidRPr="00496661">
        <w:rPr>
          <w:shd w:val="clear" w:color="auto" w:fill="FFFF00"/>
          <w:lang w:val="fr-CA"/>
        </w:rPr>
        <w:t>’</w:t>
      </w:r>
      <w:r w:rsidRPr="00496661">
        <w:rPr>
          <w:shd w:val="clear" w:color="auto" w:fill="FFFF00"/>
          <w:lang w:val="fr-CA"/>
        </w:rPr>
        <w:t>humidité, conforme à la norme CAN/CGSB-19.13</w:t>
      </w:r>
      <w:r w:rsidR="007C0F11" w:rsidRPr="00496661">
        <w:rPr>
          <w:shd w:val="clear" w:color="auto" w:fill="FFFF00"/>
          <w:lang w:val="fr-CA"/>
        </w:rPr>
        <w:t> </w:t>
      </w:r>
      <w:r w:rsidRPr="00496661">
        <w:rPr>
          <w:shd w:val="clear" w:color="auto" w:fill="FFFF00"/>
          <w:lang w:val="fr-CA"/>
        </w:rPr>
        <w:t xml:space="preserve">; couleur </w:t>
      </w:r>
      <w:r w:rsidR="003C73B5" w:rsidRPr="00496661">
        <w:rPr>
          <w:shd w:val="clear" w:color="auto" w:fill="FFFF00"/>
          <w:lang w:val="fr-CA"/>
        </w:rPr>
        <w:t>agencée</w:t>
      </w:r>
      <w:r w:rsidRPr="00496661">
        <w:rPr>
          <w:shd w:val="clear" w:color="auto" w:fill="FFFF00"/>
          <w:lang w:val="fr-CA"/>
        </w:rPr>
        <w:t xml:space="preserve"> aux panneaux.</w:t>
      </w:r>
    </w:p>
    <w:p w14:paraId="43543C10" w14:textId="5F08F8AA" w:rsidR="001900B2" w:rsidRPr="00AE5F8C" w:rsidRDefault="008C28E2" w:rsidP="00EC509B">
      <w:pPr>
        <w:pStyle w:val="Level5"/>
        <w:rPr>
          <w:rStyle w:val="cf01"/>
          <w:rFonts w:ascii="Arial" w:hAnsi="Arial" w:cs="Arial"/>
          <w:sz w:val="20"/>
          <w:szCs w:val="20"/>
          <w:shd w:val="clear" w:color="auto" w:fill="FFFF00"/>
          <w:lang w:val="fr-CA"/>
        </w:rPr>
      </w:pPr>
      <w:r>
        <w:rPr>
          <w:rStyle w:val="cf01"/>
          <w:rFonts w:ascii="Arial" w:hAnsi="Arial" w:cs="Arial"/>
          <w:sz w:val="20"/>
          <w:szCs w:val="20"/>
          <w:lang w:val="fr-CA"/>
        </w:rPr>
        <w:t xml:space="preserve">Matériel de base </w:t>
      </w:r>
      <w:r w:rsidR="00E260E9" w:rsidRPr="00AE5F8C">
        <w:rPr>
          <w:rStyle w:val="cf01"/>
          <w:rFonts w:ascii="Arial" w:hAnsi="Arial" w:cs="Arial"/>
          <w:sz w:val="20"/>
          <w:szCs w:val="20"/>
          <w:lang w:val="fr-CA"/>
        </w:rPr>
        <w:t>de conception</w:t>
      </w:r>
      <w:r w:rsidR="00B267E3">
        <w:rPr>
          <w:rStyle w:val="cf01"/>
          <w:rFonts w:ascii="Arial" w:hAnsi="Arial" w:cs="Arial"/>
          <w:sz w:val="20"/>
          <w:szCs w:val="20"/>
          <w:lang w:val="fr-CA"/>
        </w:rPr>
        <w:t> </w:t>
      </w:r>
      <w:r w:rsidR="0078029D" w:rsidRPr="00AE5F8C">
        <w:rPr>
          <w:rStyle w:val="cf01"/>
          <w:rFonts w:ascii="Arial" w:hAnsi="Arial" w:cs="Arial"/>
          <w:sz w:val="20"/>
          <w:szCs w:val="20"/>
          <w:lang w:val="fr-CA"/>
        </w:rPr>
        <w:t>: Adfast, Adseal série</w:t>
      </w:r>
      <w:r w:rsidR="00AF438F">
        <w:rPr>
          <w:rStyle w:val="cf01"/>
          <w:rFonts w:ascii="Arial" w:hAnsi="Arial" w:cs="Arial"/>
          <w:sz w:val="20"/>
          <w:szCs w:val="20"/>
          <w:lang w:val="fr-CA"/>
        </w:rPr>
        <w:t> </w:t>
      </w:r>
      <w:r w:rsidR="0078029D" w:rsidRPr="00AE5F8C">
        <w:rPr>
          <w:rStyle w:val="cf01"/>
          <w:rFonts w:ascii="Arial" w:hAnsi="Arial" w:cs="Arial"/>
          <w:sz w:val="20"/>
          <w:szCs w:val="20"/>
          <w:lang w:val="fr-CA"/>
        </w:rPr>
        <w:t>4580</w:t>
      </w:r>
      <w:r w:rsidR="007C0F11">
        <w:rPr>
          <w:rStyle w:val="cf01"/>
          <w:rFonts w:ascii="Arial" w:hAnsi="Arial" w:cs="Arial"/>
          <w:sz w:val="20"/>
          <w:szCs w:val="20"/>
          <w:lang w:val="fr-CA"/>
        </w:rPr>
        <w:t> </w:t>
      </w:r>
      <w:r w:rsidR="0078029D" w:rsidRPr="00AE5F8C">
        <w:rPr>
          <w:rStyle w:val="cf01"/>
          <w:rFonts w:ascii="Arial" w:hAnsi="Arial" w:cs="Arial"/>
          <w:sz w:val="20"/>
          <w:szCs w:val="20"/>
          <w:lang w:val="fr-CA"/>
        </w:rPr>
        <w:t>; couleur correspondante aux ailerons architecturaux.</w:t>
      </w:r>
    </w:p>
    <w:p w14:paraId="7424EFEE" w14:textId="247107E2" w:rsidR="00057FEC" w:rsidRPr="00AE5F8C" w:rsidRDefault="00057FEC" w:rsidP="00EC509B">
      <w:pPr>
        <w:pStyle w:val="Level4"/>
        <w:rPr>
          <w:lang w:val="fr-CA"/>
        </w:rPr>
      </w:pPr>
      <w:r w:rsidRPr="00AE5F8C">
        <w:rPr>
          <w:rFonts w:cs="Arial"/>
          <w:lang w:val="fr-CA"/>
        </w:rPr>
        <w:t>Peinture de retouche sur site</w:t>
      </w:r>
      <w:r w:rsidR="00B267E3">
        <w:rPr>
          <w:rFonts w:cs="Arial"/>
          <w:lang w:val="fr-CA"/>
        </w:rPr>
        <w:t> </w:t>
      </w:r>
      <w:r w:rsidRPr="00AE5F8C">
        <w:rPr>
          <w:rFonts w:cs="Arial"/>
          <w:lang w:val="fr-CA"/>
        </w:rPr>
        <w:t>: Selon les recommandations du fabricant de panneaux.</w:t>
      </w:r>
    </w:p>
    <w:p w14:paraId="65E68E9E" w14:textId="2CCAC7F2" w:rsidR="00EF3C62" w:rsidRPr="00AE5F8C" w:rsidRDefault="005D1C90" w:rsidP="00EC509B">
      <w:pPr>
        <w:pStyle w:val="Level4"/>
        <w:rPr>
          <w:lang w:val="fr-CA"/>
        </w:rPr>
      </w:pPr>
      <w:r w:rsidRPr="00AE5F8C">
        <w:rPr>
          <w:lang w:val="fr-CA"/>
        </w:rPr>
        <w:t>Peinture bitumineuse</w:t>
      </w:r>
      <w:r w:rsidR="00B267E3">
        <w:rPr>
          <w:lang w:val="fr-CA"/>
        </w:rPr>
        <w:t> </w:t>
      </w:r>
      <w:r w:rsidRPr="00AE5F8C">
        <w:rPr>
          <w:lang w:val="fr-CA"/>
        </w:rPr>
        <w:t>: Selon les recommandations du fabricant de panneaux.</w:t>
      </w:r>
    </w:p>
    <w:bookmarkEnd w:id="4"/>
    <w:p w14:paraId="61B783B4" w14:textId="77777777" w:rsidR="00CF52D4" w:rsidRPr="00AE5F8C" w:rsidRDefault="00CF52D4" w:rsidP="00A337F9">
      <w:pPr>
        <w:pStyle w:val="Level2"/>
        <w:rPr>
          <w:lang w:val="fr-CA"/>
        </w:rPr>
      </w:pPr>
      <w:r w:rsidRPr="00AE5F8C">
        <w:rPr>
          <w:lang w:val="fr-CA"/>
        </w:rPr>
        <w:t>FABRICA</w:t>
      </w:r>
      <w:bookmarkEnd w:id="5"/>
      <w:r w:rsidRPr="00AE5F8C">
        <w:rPr>
          <w:lang w:val="fr-CA"/>
        </w:rPr>
        <w:t>TION</w:t>
      </w:r>
    </w:p>
    <w:p w14:paraId="05E214FD" w14:textId="510E75E1" w:rsidR="00156A04" w:rsidRPr="00AE5F8C" w:rsidRDefault="008B4C40" w:rsidP="00A34EB4">
      <w:pPr>
        <w:pStyle w:val="Level3"/>
        <w:numPr>
          <w:ilvl w:val="2"/>
          <w:numId w:val="15"/>
        </w:numPr>
        <w:tabs>
          <w:tab w:val="clear" w:pos="2160"/>
          <w:tab w:val="num" w:pos="1440"/>
        </w:tabs>
        <w:ind w:left="1440"/>
        <w:rPr>
          <w:lang w:val="fr-CA"/>
        </w:rPr>
      </w:pPr>
      <w:r w:rsidRPr="00AE5F8C">
        <w:rPr>
          <w:rFonts w:eastAsia="Arial"/>
          <w:lang w:val="fr-CA"/>
        </w:rPr>
        <w:t>Former des sections fidèles à la forme, de taille précise, d’équerre et exemptes de distorsion ou de défauts.</w:t>
      </w:r>
    </w:p>
    <w:p w14:paraId="1A77D2EF" w14:textId="2F3745E4" w:rsidR="00156A04" w:rsidRPr="00AE5F8C" w:rsidRDefault="00156A04" w:rsidP="00156A04">
      <w:pPr>
        <w:pStyle w:val="Level4"/>
        <w:numPr>
          <w:ilvl w:val="0"/>
          <w:numId w:val="0"/>
        </w:numPr>
        <w:ind w:firstLine="720"/>
        <w:rPr>
          <w:lang w:val="fr-CA"/>
        </w:rPr>
      </w:pPr>
      <w:r w:rsidRPr="00AE5F8C">
        <w:rPr>
          <w:lang w:val="fr-CA"/>
        </w:rPr>
        <w:t>.2</w:t>
      </w:r>
      <w:r w:rsidRPr="00AE5F8C">
        <w:rPr>
          <w:lang w:val="fr-CA"/>
        </w:rPr>
        <w:tab/>
      </w:r>
      <w:r w:rsidR="003B7413" w:rsidRPr="00AE5F8C">
        <w:rPr>
          <w:rFonts w:eastAsia="Arial"/>
          <w:lang w:val="fr-CA"/>
        </w:rPr>
        <w:t>Former des pièces dans les plus longues longueurs possibles</w:t>
      </w:r>
      <w:r w:rsidR="00BD2189">
        <w:rPr>
          <w:rFonts w:eastAsia="Arial"/>
          <w:lang w:val="fr-CA"/>
        </w:rPr>
        <w:t>.</w:t>
      </w:r>
    </w:p>
    <w:p w14:paraId="21091B11" w14:textId="7680FE83" w:rsidR="00156A04" w:rsidRPr="00595CC3" w:rsidRDefault="00156A04" w:rsidP="003E6C24">
      <w:pPr>
        <w:pStyle w:val="Level4"/>
        <w:numPr>
          <w:ilvl w:val="0"/>
          <w:numId w:val="0"/>
        </w:numPr>
        <w:ind w:left="1440" w:hanging="720"/>
        <w:rPr>
          <w:lang w:val="fr-CA"/>
        </w:rPr>
      </w:pPr>
      <w:r w:rsidRPr="00AE5F8C">
        <w:rPr>
          <w:lang w:val="fr-CA"/>
        </w:rPr>
        <w:t>.3.</w:t>
      </w:r>
      <w:r w:rsidRPr="00AE5F8C">
        <w:rPr>
          <w:lang w:val="fr-CA"/>
        </w:rPr>
        <w:tab/>
      </w:r>
      <w:r w:rsidR="00595CC3" w:rsidRPr="00595CC3">
        <w:rPr>
          <w:rStyle w:val="cf01"/>
          <w:rFonts w:ascii="Arial" w:hAnsi="Arial" w:cs="Arial"/>
          <w:sz w:val="20"/>
          <w:szCs w:val="20"/>
          <w:lang w:val="fr-CA"/>
        </w:rPr>
        <w:t>Ailerons architecturaux fabriqués en usine selon les normes du fabricant</w:t>
      </w:r>
      <w:r w:rsidR="00BD2189">
        <w:rPr>
          <w:rStyle w:val="cf01"/>
          <w:rFonts w:ascii="Arial" w:hAnsi="Arial" w:cs="Arial"/>
          <w:sz w:val="20"/>
          <w:szCs w:val="20"/>
          <w:lang w:val="fr-CA"/>
        </w:rPr>
        <w:t>.</w:t>
      </w:r>
    </w:p>
    <w:p w14:paraId="446E959E" w14:textId="5483678C" w:rsidR="00BF267E" w:rsidRPr="00AE5F8C" w:rsidRDefault="003E6C24" w:rsidP="003E6C24">
      <w:pPr>
        <w:pStyle w:val="Level3"/>
        <w:numPr>
          <w:ilvl w:val="0"/>
          <w:numId w:val="0"/>
        </w:numPr>
        <w:ind w:left="1440" w:hanging="720"/>
        <w:rPr>
          <w:lang w:val="fr-CA"/>
        </w:rPr>
      </w:pPr>
      <w:r w:rsidRPr="00AE5F8C">
        <w:rPr>
          <w:rFonts w:eastAsia="Arial"/>
          <w:lang w:val="fr-CA"/>
        </w:rPr>
        <w:t>.4</w:t>
      </w:r>
      <w:r w:rsidRPr="00AE5F8C">
        <w:rPr>
          <w:rFonts w:eastAsia="Arial"/>
          <w:lang w:val="fr-CA"/>
        </w:rPr>
        <w:tab/>
      </w:r>
      <w:r w:rsidR="00BF267E" w:rsidRPr="00AE5F8C">
        <w:rPr>
          <w:rFonts w:eastAsia="Arial"/>
          <w:lang w:val="fr-CA"/>
        </w:rPr>
        <w:t>Tolérances de fabrication :</w:t>
      </w:r>
    </w:p>
    <w:p w14:paraId="616EA6BD" w14:textId="05F5DB65" w:rsidR="00BF267E" w:rsidRPr="00AE5F8C" w:rsidRDefault="00BF267E" w:rsidP="00A34EB4">
      <w:pPr>
        <w:pStyle w:val="Level4"/>
        <w:numPr>
          <w:ilvl w:val="3"/>
          <w:numId w:val="15"/>
        </w:numPr>
        <w:tabs>
          <w:tab w:val="clear" w:pos="2880"/>
          <w:tab w:val="num" w:pos="2160"/>
        </w:tabs>
        <w:ind w:left="2160"/>
        <w:rPr>
          <w:lang w:val="fr-CA"/>
        </w:rPr>
      </w:pPr>
      <w:r w:rsidRPr="00AE5F8C">
        <w:rPr>
          <w:rFonts w:eastAsia="Arial"/>
          <w:lang w:val="fr-CA"/>
        </w:rPr>
        <w:t>Longueur : ±1,6 mm (1/16 po</w:t>
      </w:r>
      <w:r w:rsidR="006370FC">
        <w:rPr>
          <w:rFonts w:eastAsia="Arial"/>
          <w:lang w:val="fr-CA"/>
        </w:rPr>
        <w:t>uces</w:t>
      </w:r>
      <w:r w:rsidRPr="00AE5F8C">
        <w:rPr>
          <w:rFonts w:eastAsia="Arial"/>
          <w:lang w:val="fr-CA"/>
        </w:rPr>
        <w:t>)</w:t>
      </w:r>
    </w:p>
    <w:p w14:paraId="6CFF806B" w14:textId="43EE567B" w:rsidR="00BF267E" w:rsidRPr="00AE5F8C" w:rsidRDefault="00BF267E" w:rsidP="00A34EB4">
      <w:pPr>
        <w:pStyle w:val="Level4"/>
        <w:numPr>
          <w:ilvl w:val="3"/>
          <w:numId w:val="15"/>
        </w:numPr>
        <w:tabs>
          <w:tab w:val="clear" w:pos="2880"/>
          <w:tab w:val="num" w:pos="2160"/>
        </w:tabs>
        <w:ind w:left="2160"/>
        <w:rPr>
          <w:lang w:val="fr-CA"/>
        </w:rPr>
      </w:pPr>
      <w:r w:rsidRPr="00AE5F8C">
        <w:rPr>
          <w:rFonts w:eastAsia="Arial"/>
          <w:lang w:val="fr-CA"/>
        </w:rPr>
        <w:t>Largeur : ±1,6 mm (1/16 po</w:t>
      </w:r>
      <w:r w:rsidR="006370FC">
        <w:rPr>
          <w:rFonts w:eastAsia="Arial"/>
          <w:lang w:val="fr-CA"/>
        </w:rPr>
        <w:t>uces</w:t>
      </w:r>
      <w:r w:rsidRPr="00AE5F8C">
        <w:rPr>
          <w:rFonts w:eastAsia="Arial"/>
          <w:lang w:val="fr-CA"/>
        </w:rPr>
        <w:t>)</w:t>
      </w:r>
    </w:p>
    <w:p w14:paraId="20EE67F5" w14:textId="07A4868A" w:rsidR="00BF267E" w:rsidRPr="00AE5F8C" w:rsidRDefault="00BF267E" w:rsidP="00A34EB4">
      <w:pPr>
        <w:pStyle w:val="Level4"/>
        <w:numPr>
          <w:ilvl w:val="3"/>
          <w:numId w:val="15"/>
        </w:numPr>
        <w:tabs>
          <w:tab w:val="clear" w:pos="2880"/>
          <w:tab w:val="num" w:pos="2160"/>
        </w:tabs>
        <w:ind w:left="2160"/>
        <w:rPr>
          <w:lang w:val="fr-CA"/>
        </w:rPr>
      </w:pPr>
      <w:r w:rsidRPr="00AE5F8C">
        <w:rPr>
          <w:rFonts w:eastAsia="Arial"/>
          <w:lang w:val="fr-CA"/>
        </w:rPr>
        <w:t>Profondeur (globale) : ±1,6 mm (1/16 po</w:t>
      </w:r>
      <w:r w:rsidR="00D71984">
        <w:rPr>
          <w:rFonts w:eastAsia="Arial"/>
          <w:lang w:val="fr-CA"/>
        </w:rPr>
        <w:t>uces</w:t>
      </w:r>
      <w:r w:rsidRPr="00AE5F8C">
        <w:rPr>
          <w:rFonts w:eastAsia="Arial"/>
          <w:lang w:val="fr-CA"/>
        </w:rPr>
        <w:t>)</w:t>
      </w:r>
    </w:p>
    <w:p w14:paraId="7516E8CF" w14:textId="5B38CBAE" w:rsidR="00BF267E" w:rsidRPr="00AE5F8C" w:rsidRDefault="00BF267E" w:rsidP="00A34EB4">
      <w:pPr>
        <w:pStyle w:val="Level4"/>
        <w:numPr>
          <w:ilvl w:val="3"/>
          <w:numId w:val="15"/>
        </w:numPr>
        <w:tabs>
          <w:tab w:val="clear" w:pos="2880"/>
          <w:tab w:val="num" w:pos="2160"/>
        </w:tabs>
        <w:ind w:left="2160"/>
        <w:rPr>
          <w:lang w:val="fr-CA"/>
        </w:rPr>
      </w:pPr>
      <w:r w:rsidRPr="00AE5F8C">
        <w:rPr>
          <w:rFonts w:eastAsia="Arial"/>
          <w:lang w:val="fr-CA"/>
        </w:rPr>
        <w:lastRenderedPageBreak/>
        <w:t>Déformage : ±1,5 mm par 305 mm (1/16 po</w:t>
      </w:r>
      <w:r w:rsidR="00D71984">
        <w:rPr>
          <w:rFonts w:eastAsia="Arial"/>
          <w:lang w:val="fr-CA"/>
        </w:rPr>
        <w:t xml:space="preserve">uces </w:t>
      </w:r>
      <w:r w:rsidRPr="00AE5F8C">
        <w:rPr>
          <w:rFonts w:eastAsia="Arial"/>
          <w:lang w:val="fr-CA"/>
        </w:rPr>
        <w:t>par 12 po)</w:t>
      </w:r>
    </w:p>
    <w:p w14:paraId="421F4388" w14:textId="77777777" w:rsidR="00BF267E" w:rsidRPr="00AE5F8C" w:rsidRDefault="00BF267E" w:rsidP="00BF267E">
      <w:pPr>
        <w:pStyle w:val="Level4"/>
        <w:numPr>
          <w:ilvl w:val="0"/>
          <w:numId w:val="0"/>
        </w:numPr>
        <w:ind w:left="2160"/>
        <w:rPr>
          <w:lang w:val="fr-CA"/>
        </w:rPr>
      </w:pPr>
    </w:p>
    <w:p w14:paraId="42E04AF0" w14:textId="288C3706" w:rsidR="00FD623D" w:rsidRPr="00AE5F8C" w:rsidRDefault="007857B1" w:rsidP="00EC509B">
      <w:pPr>
        <w:pStyle w:val="Level2"/>
        <w:rPr>
          <w:lang w:val="fr-CA"/>
        </w:rPr>
      </w:pPr>
      <w:r w:rsidRPr="00AE5F8C">
        <w:rPr>
          <w:lang w:val="fr-CA"/>
        </w:rPr>
        <w:t>CARACTÉRISTIQUES DE FINITION ET SYSTÈME DE REVÊTEMENT</w:t>
      </w:r>
    </w:p>
    <w:p w14:paraId="5614C258" w14:textId="52CB03C2" w:rsidR="00F16759" w:rsidRPr="00AE5F8C" w:rsidRDefault="00D844BA" w:rsidP="00BA6E86">
      <w:pPr>
        <w:pStyle w:val="Level3"/>
        <w:rPr>
          <w:lang w:val="fr-CA"/>
        </w:rPr>
      </w:pPr>
      <w:bookmarkStart w:id="7" w:name="_Hlk142862122"/>
      <w:r w:rsidRPr="00AE5F8C">
        <w:rPr>
          <w:lang w:val="fr-CA"/>
        </w:rPr>
        <w:t xml:space="preserve">Les désignations de finition </w:t>
      </w:r>
      <w:r w:rsidR="00F16759" w:rsidRPr="00AE5F8C">
        <w:rPr>
          <w:rFonts w:eastAsia="Arial" w:cs="Arial"/>
          <w:color w:val="000000"/>
          <w:lang w:val="fr-CA"/>
        </w:rPr>
        <w:t xml:space="preserve">préfixées </w:t>
      </w:r>
      <w:r w:rsidR="00F16759" w:rsidRPr="00AE5F8C">
        <w:rPr>
          <w:lang w:val="fr-CA"/>
        </w:rPr>
        <w:t>par</w:t>
      </w:r>
      <w:r w:rsidRPr="00AE5F8C">
        <w:rPr>
          <w:lang w:val="fr-CA"/>
        </w:rPr>
        <w:t xml:space="preserve"> AA sont conformes au système établi par </w:t>
      </w:r>
      <w:r w:rsidR="00F16759" w:rsidRPr="00AE5F8C">
        <w:rPr>
          <w:rFonts w:eastAsia="Arial" w:cs="Arial"/>
          <w:color w:val="000000"/>
          <w:lang w:val="fr-CA"/>
        </w:rPr>
        <w:t>l’Association de l’aluminium (</w:t>
      </w:r>
      <w:r w:rsidR="00F16759" w:rsidRPr="00AE5F8C">
        <w:rPr>
          <w:lang w:val="fr-CA"/>
        </w:rPr>
        <w:t xml:space="preserve">Aluminum Association) </w:t>
      </w:r>
      <w:r w:rsidRPr="00AE5F8C">
        <w:rPr>
          <w:lang w:val="fr-CA"/>
        </w:rPr>
        <w:t xml:space="preserve">pour </w:t>
      </w:r>
      <w:r w:rsidR="00F16759" w:rsidRPr="00AE5F8C">
        <w:rPr>
          <w:rFonts w:eastAsia="Arial" w:cs="Arial"/>
          <w:color w:val="000000"/>
          <w:lang w:val="fr-CA"/>
        </w:rPr>
        <w:t xml:space="preserve">la désignation des </w:t>
      </w:r>
      <w:r w:rsidRPr="00AE5F8C">
        <w:rPr>
          <w:lang w:val="fr-CA"/>
        </w:rPr>
        <w:t>finitions en aluminium.</w:t>
      </w:r>
    </w:p>
    <w:p w14:paraId="3D889307" w14:textId="299B628B" w:rsidR="009E4BC0" w:rsidRPr="00AE5F8C" w:rsidRDefault="00E50FF1" w:rsidP="009E4BC0">
      <w:pPr>
        <w:pStyle w:val="Level3"/>
        <w:rPr>
          <w:lang w:val="fr-CA"/>
        </w:rPr>
      </w:pPr>
      <w:r w:rsidRPr="00AE5F8C">
        <w:rPr>
          <w:lang w:val="fr-CA"/>
        </w:rPr>
        <w:t>Protéger la finition à l</w:t>
      </w:r>
      <w:r w:rsidR="00690817">
        <w:rPr>
          <w:lang w:val="fr-CA"/>
        </w:rPr>
        <w:t>’</w:t>
      </w:r>
      <w:r w:rsidRPr="00AE5F8C">
        <w:rPr>
          <w:lang w:val="fr-CA"/>
        </w:rPr>
        <w:t>aide d</w:t>
      </w:r>
      <w:r w:rsidR="00690817">
        <w:rPr>
          <w:lang w:val="fr-CA"/>
        </w:rPr>
        <w:t>’</w:t>
      </w:r>
      <w:r w:rsidRPr="00AE5F8C">
        <w:rPr>
          <w:lang w:val="fr-CA"/>
        </w:rPr>
        <w:t>un film protecteur amovible.</w:t>
      </w:r>
    </w:p>
    <w:bookmarkEnd w:id="7"/>
    <w:p w14:paraId="20B92E8E" w14:textId="1A3171B7" w:rsidR="009E4BC0" w:rsidRPr="00AE5F8C" w:rsidRDefault="00BD2189" w:rsidP="009E4BC0">
      <w:pPr>
        <w:pStyle w:val="Level3"/>
        <w:rPr>
          <w:lang w:val="fr-CA"/>
        </w:rPr>
      </w:pPr>
      <w:r>
        <w:rPr>
          <w:lang w:val="fr-CA"/>
        </w:rPr>
        <w:t>Fini de fabrication</w:t>
      </w:r>
      <w:r w:rsidR="00B267E3">
        <w:rPr>
          <w:lang w:val="fr-CA"/>
        </w:rPr>
        <w:t> </w:t>
      </w:r>
      <w:r w:rsidR="00FD6013" w:rsidRPr="00AE5F8C">
        <w:rPr>
          <w:lang w:val="fr-CA"/>
        </w:rPr>
        <w:t>: AA-M10, finition mécanique telle que fabriquée.</w:t>
      </w:r>
    </w:p>
    <w:p w14:paraId="34455446" w14:textId="6B7F085D" w:rsidR="00FD623D" w:rsidRPr="00AE5F8C" w:rsidRDefault="008C69CC" w:rsidP="00EC509B">
      <w:pPr>
        <w:pStyle w:val="Level3"/>
        <w:rPr>
          <w:lang w:val="fr-CA"/>
        </w:rPr>
      </w:pPr>
      <w:r w:rsidRPr="00AE5F8C">
        <w:rPr>
          <w:lang w:val="fr-CA"/>
        </w:rPr>
        <w:t>Système de revêtement</w:t>
      </w:r>
      <w:r w:rsidR="00B267E3">
        <w:rPr>
          <w:lang w:val="fr-CA"/>
        </w:rPr>
        <w:t> </w:t>
      </w:r>
      <w:r w:rsidRPr="00AE5F8C">
        <w:rPr>
          <w:lang w:val="fr-CA"/>
        </w:rPr>
        <w:t>:</w:t>
      </w:r>
    </w:p>
    <w:p w14:paraId="2F31DC95" w14:textId="179FBEC0" w:rsidR="00FD623D" w:rsidRPr="00AE5F8C" w:rsidRDefault="00786511" w:rsidP="00EC509B">
      <w:pPr>
        <w:pStyle w:val="Level4"/>
        <w:rPr>
          <w:lang w:val="fr-CA"/>
        </w:rPr>
      </w:pPr>
      <w:r w:rsidRPr="00AE5F8C">
        <w:rPr>
          <w:rFonts w:eastAsia="Arial"/>
          <w:lang w:val="fr-CA"/>
        </w:rPr>
        <w:t xml:space="preserve">Intégrité </w:t>
      </w:r>
      <w:r w:rsidR="00FB68B9" w:rsidRPr="00AE5F8C">
        <w:rPr>
          <w:rFonts w:eastAsia="Arial"/>
          <w:lang w:val="fr-CA"/>
        </w:rPr>
        <w:t>du film</w:t>
      </w:r>
      <w:r w:rsidR="00B267E3">
        <w:rPr>
          <w:rFonts w:eastAsia="Arial"/>
          <w:lang w:val="fr-CA"/>
        </w:rPr>
        <w:t> </w:t>
      </w:r>
      <w:r w:rsidR="00FD623D" w:rsidRPr="00AE5F8C">
        <w:rPr>
          <w:lang w:val="fr-CA"/>
        </w:rPr>
        <w:t>:</w:t>
      </w:r>
    </w:p>
    <w:p w14:paraId="26E8091C" w14:textId="3D0910A7" w:rsidR="00FD623D" w:rsidRPr="00AE5F8C" w:rsidRDefault="00855180" w:rsidP="00A34EB4">
      <w:pPr>
        <w:pStyle w:val="Level5"/>
        <w:numPr>
          <w:ilvl w:val="4"/>
          <w:numId w:val="15"/>
        </w:numPr>
        <w:tabs>
          <w:tab w:val="clear" w:pos="3600"/>
          <w:tab w:val="num" w:pos="2880"/>
        </w:tabs>
        <w:ind w:left="2880"/>
        <w:rPr>
          <w:lang w:val="fr-CA"/>
        </w:rPr>
      </w:pPr>
      <w:r w:rsidRPr="00AE5F8C">
        <w:rPr>
          <w:lang w:val="fr-CA"/>
        </w:rPr>
        <w:t>Pendant la durée prescrite après l</w:t>
      </w:r>
      <w:r w:rsidR="00690817">
        <w:rPr>
          <w:lang w:val="fr-CA"/>
        </w:rPr>
        <w:t>’</w:t>
      </w:r>
      <w:r w:rsidRPr="00AE5F8C">
        <w:rPr>
          <w:lang w:val="fr-CA"/>
        </w:rPr>
        <w:t xml:space="preserve">application, </w:t>
      </w:r>
      <w:r w:rsidR="0030074E" w:rsidRPr="00AE5F8C">
        <w:rPr>
          <w:rFonts w:eastAsia="Arial"/>
          <w:lang w:val="fr-CA"/>
        </w:rPr>
        <w:t>la pellicule</w:t>
      </w:r>
      <w:r w:rsidR="0030074E" w:rsidRPr="00AE5F8C">
        <w:rPr>
          <w:lang w:val="fr-CA"/>
        </w:rPr>
        <w:t xml:space="preserve"> </w:t>
      </w:r>
      <w:r w:rsidRPr="00AE5F8C">
        <w:rPr>
          <w:lang w:val="fr-CA"/>
        </w:rPr>
        <w:t>de peinture ne doit présenter aucun signe de craquelure, d</w:t>
      </w:r>
      <w:r w:rsidR="00690817">
        <w:rPr>
          <w:lang w:val="fr-CA"/>
        </w:rPr>
        <w:t>’</w:t>
      </w:r>
      <w:r w:rsidRPr="00AE5F8C">
        <w:rPr>
          <w:lang w:val="fr-CA"/>
        </w:rPr>
        <w:t>écaillage ou de fissuration dans une mesure qui soit apparente lors d</w:t>
      </w:r>
      <w:r w:rsidR="00690817">
        <w:rPr>
          <w:lang w:val="fr-CA"/>
        </w:rPr>
        <w:t>’</w:t>
      </w:r>
      <w:r w:rsidRPr="00AE5F8C">
        <w:rPr>
          <w:lang w:val="fr-CA"/>
        </w:rPr>
        <w:t>observations visuelles extérieures ordinaires.</w:t>
      </w:r>
    </w:p>
    <w:p w14:paraId="2EB24DDE" w14:textId="61836693" w:rsidR="00FD623D" w:rsidRPr="00AE5F8C" w:rsidRDefault="009E1FD1" w:rsidP="00A337F9">
      <w:pPr>
        <w:pStyle w:val="Level4"/>
        <w:rPr>
          <w:lang w:val="fr-CA" w:eastAsia="fr-CA"/>
        </w:rPr>
      </w:pPr>
      <w:r w:rsidRPr="00AE5F8C">
        <w:rPr>
          <w:lang w:val="fr-CA" w:eastAsia="fr-CA"/>
        </w:rPr>
        <w:t>Farinage</w:t>
      </w:r>
      <w:r w:rsidR="00B267E3">
        <w:rPr>
          <w:lang w:val="fr-CA" w:eastAsia="fr-CA"/>
        </w:rPr>
        <w:t> </w:t>
      </w:r>
      <w:r w:rsidR="00FD623D" w:rsidRPr="00AE5F8C">
        <w:rPr>
          <w:lang w:val="fr-CA" w:eastAsia="fr-CA"/>
        </w:rPr>
        <w:t>:</w:t>
      </w:r>
    </w:p>
    <w:p w14:paraId="1D169995" w14:textId="1B6AE806" w:rsidR="009E1FD1" w:rsidRPr="00AE5F8C" w:rsidRDefault="009E1FD1" w:rsidP="009E1FD1">
      <w:pPr>
        <w:pStyle w:val="Level5"/>
        <w:keepNext/>
        <w:numPr>
          <w:ilvl w:val="0"/>
          <w:numId w:val="0"/>
        </w:numPr>
        <w:tabs>
          <w:tab w:val="num" w:pos="2880"/>
        </w:tabs>
        <w:ind w:left="2880" w:hanging="720"/>
        <w:rPr>
          <w:lang w:val="fr-CA"/>
        </w:rPr>
      </w:pPr>
      <w:r w:rsidRPr="00AE5F8C">
        <w:rPr>
          <w:lang w:val="fr-CA"/>
        </w:rPr>
        <w:t>.1</w:t>
      </w:r>
      <w:r w:rsidRPr="00AE5F8C">
        <w:rPr>
          <w:lang w:val="fr-CA"/>
        </w:rPr>
        <w:tab/>
      </w:r>
      <w:r w:rsidRPr="00AE5F8C">
        <w:rPr>
          <w:rFonts w:eastAsia="Arial"/>
          <w:lang w:val="fr-CA"/>
        </w:rPr>
        <w:t>Dans la durée prescrite après l’application, le degré de farinage ne dépassera pas la cote no.</w:t>
      </w:r>
      <w:r w:rsidR="00AF438F">
        <w:rPr>
          <w:rFonts w:eastAsia="Arial"/>
          <w:lang w:val="fr-CA"/>
        </w:rPr>
        <w:t> </w:t>
      </w:r>
      <w:r w:rsidRPr="00AE5F8C">
        <w:rPr>
          <w:rFonts w:eastAsia="Arial"/>
          <w:lang w:val="fr-CA"/>
        </w:rPr>
        <w:t>8 pour les applications verticales et non verticales lorsqu’il est mesuré selon la méthode A de la norme ASTM D4214.</w:t>
      </w:r>
    </w:p>
    <w:p w14:paraId="7E6070F7" w14:textId="5FCBFBC2" w:rsidR="00C76BFA" w:rsidRPr="00C560EC" w:rsidRDefault="00B27FB7" w:rsidP="00C560EC">
      <w:pPr>
        <w:pStyle w:val="Level4"/>
        <w:rPr>
          <w:lang w:val="fr-CA"/>
        </w:rPr>
      </w:pPr>
      <w:r w:rsidRPr="00AE5F8C">
        <w:rPr>
          <w:rFonts w:eastAsia="Arial"/>
          <w:lang w:val="fr-CA"/>
        </w:rPr>
        <w:t>Changement de couleur </w:t>
      </w:r>
      <w:r w:rsidR="00FD623D" w:rsidRPr="00AE5F8C">
        <w:rPr>
          <w:lang w:val="fr-CA"/>
        </w:rPr>
        <w:t>:</w:t>
      </w:r>
    </w:p>
    <w:p w14:paraId="32473A95" w14:textId="57F87577" w:rsidR="00D55999" w:rsidRPr="00AE5F8C" w:rsidRDefault="00D55999" w:rsidP="00A34EB4">
      <w:pPr>
        <w:pStyle w:val="Level5"/>
        <w:keepNext/>
        <w:numPr>
          <w:ilvl w:val="4"/>
          <w:numId w:val="15"/>
        </w:numPr>
        <w:tabs>
          <w:tab w:val="clear" w:pos="3600"/>
          <w:tab w:val="num" w:pos="2880"/>
        </w:tabs>
        <w:ind w:left="2880"/>
        <w:rPr>
          <w:lang w:val="fr-CA"/>
        </w:rPr>
      </w:pPr>
      <w:r w:rsidRPr="00AE5F8C">
        <w:rPr>
          <w:rFonts w:eastAsia="Arial"/>
          <w:lang w:val="fr-CA"/>
        </w:rPr>
        <w:t xml:space="preserve">Dans la durée prescrite après l’application, le changement de couleur ne sera pas supérieur à cinq unités de couleur pour les applications verticales et non verticales. Les mesures de couleur doivent être effectuées conformément à la norme ASTM D2244 et uniquement sur des surfaces propres après avoir </w:t>
      </w:r>
      <w:r w:rsidR="00394E88" w:rsidRPr="00AE5F8C">
        <w:rPr>
          <w:rFonts w:eastAsia="Arial"/>
          <w:lang w:val="fr-CA"/>
        </w:rPr>
        <w:t>éliminé</w:t>
      </w:r>
      <w:r w:rsidRPr="00AE5F8C">
        <w:rPr>
          <w:rFonts w:eastAsia="Arial"/>
          <w:lang w:val="fr-CA"/>
        </w:rPr>
        <w:t xml:space="preserve"> les dépôts de surface et la craie conformément à la norme ASTM D3964. Le changement de couleur est mesuré à l’aide de tout spectrophotomètre de couleur accepté conçu pour produire des lectures de réflectance dans le système de filtre Tristimulus sur X, Y et Z en fonction des valeurs CIE de l’illuminant C et mesuré en unités Hunter L, a et b.</w:t>
      </w:r>
    </w:p>
    <w:p w14:paraId="2DD8C184" w14:textId="2F862941" w:rsidR="00F96916" w:rsidRPr="00AE5F8C" w:rsidRDefault="00F96916" w:rsidP="00F5313B">
      <w:pPr>
        <w:pStyle w:val="Level1"/>
        <w:numPr>
          <w:ilvl w:val="0"/>
          <w:numId w:val="0"/>
        </w:numPr>
        <w:pBdr>
          <w:top w:val="double" w:sz="12" w:space="0" w:color="0000FF"/>
          <w:left w:val="double" w:sz="12" w:space="4" w:color="0000FF"/>
          <w:bottom w:val="double" w:sz="12" w:space="1" w:color="0000FF"/>
          <w:right w:val="double" w:sz="12" w:space="4" w:color="0000FF"/>
        </w:pBdr>
        <w:rPr>
          <w:rFonts w:eastAsia="Arial"/>
          <w:bCs/>
          <w:i/>
          <w:iCs/>
          <w:color w:val="0000FF"/>
          <w:lang w:val="fr-CA"/>
        </w:rPr>
      </w:pPr>
      <w:r w:rsidRPr="00AE5F8C">
        <w:rPr>
          <w:rFonts w:eastAsia="Arial"/>
          <w:bCs/>
          <w:i/>
          <w:iCs/>
          <w:color w:val="0000FF"/>
          <w:lang w:val="fr-CA"/>
        </w:rPr>
        <w:t>REMARQUE SUR LES SPÉCIFICATIONS : Les revêtements SMP sont conçus pour les</w:t>
      </w:r>
      <w:r w:rsidR="00AE51EE" w:rsidRPr="00AE5F8C">
        <w:rPr>
          <w:rFonts w:eastAsia="Arial"/>
          <w:bCs/>
          <w:i/>
          <w:iCs/>
          <w:color w:val="0000FF"/>
          <w:lang w:val="fr-CA"/>
        </w:rPr>
        <w:t xml:space="preserve"> applications de</w:t>
      </w:r>
      <w:r w:rsidRPr="00AE5F8C">
        <w:rPr>
          <w:rFonts w:eastAsia="Arial"/>
          <w:bCs/>
          <w:i/>
          <w:iCs/>
          <w:color w:val="0000FF"/>
          <w:lang w:val="fr-CA"/>
        </w:rPr>
        <w:t xml:space="preserve"> panneaux muraux et </w:t>
      </w:r>
      <w:r w:rsidR="00AE51EE" w:rsidRPr="00AE5F8C">
        <w:rPr>
          <w:rFonts w:eastAsia="Arial"/>
          <w:bCs/>
          <w:i/>
          <w:iCs/>
          <w:color w:val="0000FF"/>
          <w:lang w:val="fr-CA"/>
        </w:rPr>
        <w:t>de</w:t>
      </w:r>
      <w:r w:rsidRPr="00AE5F8C">
        <w:rPr>
          <w:rFonts w:eastAsia="Arial"/>
          <w:bCs/>
          <w:i/>
          <w:iCs/>
          <w:color w:val="0000FF"/>
          <w:lang w:val="fr-CA"/>
        </w:rPr>
        <w:t xml:space="preserve"> toiture</w:t>
      </w:r>
      <w:r w:rsidR="00917447" w:rsidRPr="00AE5F8C">
        <w:rPr>
          <w:rFonts w:eastAsia="Arial"/>
          <w:bCs/>
          <w:i/>
          <w:iCs/>
          <w:color w:val="0000FF"/>
          <w:lang w:val="fr-CA"/>
        </w:rPr>
        <w:t>s</w:t>
      </w:r>
      <w:r w:rsidRPr="00AE5F8C">
        <w:rPr>
          <w:rFonts w:eastAsia="Arial"/>
          <w:bCs/>
          <w:i/>
          <w:iCs/>
          <w:color w:val="0000FF"/>
          <w:lang w:val="fr-CA"/>
        </w:rPr>
        <w:t xml:space="preserve"> mais ne sont pas recommandés pour les expositions atmosphériques agressives. Les revêtements </w:t>
      </w:r>
      <w:r w:rsidR="00917447" w:rsidRPr="00AE5F8C">
        <w:rPr>
          <w:bCs/>
          <w:i/>
          <w:iCs/>
          <w:color w:val="0000FF"/>
          <w:lang w:val="fr-CA"/>
        </w:rPr>
        <w:t>SMP offrent une garantie de 40</w:t>
      </w:r>
      <w:r w:rsidR="0048003E">
        <w:rPr>
          <w:bCs/>
          <w:i/>
          <w:iCs/>
          <w:color w:val="0000FF"/>
          <w:lang w:val="fr-CA"/>
        </w:rPr>
        <w:t> </w:t>
      </w:r>
      <w:r w:rsidR="00917447" w:rsidRPr="00AE5F8C">
        <w:rPr>
          <w:bCs/>
          <w:i/>
          <w:iCs/>
          <w:color w:val="0000FF"/>
          <w:lang w:val="fr-CA"/>
        </w:rPr>
        <w:t>ans sur l</w:t>
      </w:r>
      <w:r w:rsidR="00690817">
        <w:rPr>
          <w:bCs/>
          <w:i/>
          <w:iCs/>
          <w:color w:val="0000FF"/>
          <w:lang w:val="fr-CA"/>
        </w:rPr>
        <w:t>’</w:t>
      </w:r>
      <w:r w:rsidR="00917447" w:rsidRPr="00AE5F8C">
        <w:rPr>
          <w:bCs/>
          <w:i/>
          <w:iCs/>
          <w:color w:val="0000FF"/>
          <w:lang w:val="fr-CA"/>
        </w:rPr>
        <w:t>intégrité du film et de 30</w:t>
      </w:r>
      <w:r w:rsidR="0048003E">
        <w:rPr>
          <w:bCs/>
          <w:i/>
          <w:iCs/>
          <w:color w:val="0000FF"/>
          <w:lang w:val="fr-CA"/>
        </w:rPr>
        <w:t> </w:t>
      </w:r>
      <w:r w:rsidR="00917447" w:rsidRPr="00AE5F8C">
        <w:rPr>
          <w:bCs/>
          <w:i/>
          <w:iCs/>
          <w:color w:val="0000FF"/>
          <w:lang w:val="fr-CA"/>
        </w:rPr>
        <w:t xml:space="preserve">ans sur le farinage et la </w:t>
      </w:r>
      <w:r w:rsidR="00917447" w:rsidRPr="00AE5F8C">
        <w:rPr>
          <w:rFonts w:eastAsia="Arial"/>
          <w:bCs/>
          <w:i/>
          <w:iCs/>
          <w:color w:val="0000FF"/>
          <w:lang w:val="fr-CA"/>
        </w:rPr>
        <w:t>décoloration.</w:t>
      </w:r>
    </w:p>
    <w:p w14:paraId="7E322EC8" w14:textId="665666FF" w:rsidR="00FD623D" w:rsidRPr="0004327F" w:rsidRDefault="002B044A" w:rsidP="6AFEF568">
      <w:pPr>
        <w:pStyle w:val="Level4"/>
        <w:rPr>
          <w:lang w:val="fr-CA"/>
        </w:rPr>
      </w:pPr>
      <w:r w:rsidRPr="0004327F">
        <w:rPr>
          <w:lang w:val="fr-CA"/>
        </w:rPr>
        <w:t>Finition en polyester modifié au silicone (</w:t>
      </w:r>
      <w:r w:rsidR="00740888" w:rsidRPr="0004327F">
        <w:rPr>
          <w:lang w:val="fr-CA"/>
        </w:rPr>
        <w:t>SMP</w:t>
      </w:r>
      <w:r w:rsidRPr="0004327F">
        <w:rPr>
          <w:lang w:val="fr-CA"/>
        </w:rPr>
        <w:t>) :</w:t>
      </w:r>
    </w:p>
    <w:p w14:paraId="6639BAEC" w14:textId="2686E62D" w:rsidR="00FD623D" w:rsidRPr="00AE5F8C" w:rsidRDefault="00F33BE4" w:rsidP="00A34EB4">
      <w:pPr>
        <w:pStyle w:val="Level5"/>
        <w:numPr>
          <w:ilvl w:val="4"/>
          <w:numId w:val="15"/>
        </w:numPr>
        <w:tabs>
          <w:tab w:val="clear" w:pos="3600"/>
          <w:tab w:val="num" w:pos="2880"/>
        </w:tabs>
        <w:ind w:left="2880"/>
        <w:rPr>
          <w:lang w:val="fr-CA"/>
        </w:rPr>
      </w:pPr>
      <w:r w:rsidRPr="00AE5F8C">
        <w:rPr>
          <w:rFonts w:eastAsia="Arial"/>
          <w:lang w:val="fr-CA"/>
        </w:rPr>
        <w:t xml:space="preserve">Conçu pour les applications de murs latéraux (verticaux) et de toitures (non verticales) pour </w:t>
      </w:r>
      <w:r w:rsidR="006A3AB9" w:rsidRPr="00AE5F8C">
        <w:rPr>
          <w:rFonts w:eastAsia="Arial"/>
          <w:lang w:val="fr-CA"/>
        </w:rPr>
        <w:t>les secteurs</w:t>
      </w:r>
      <w:r w:rsidRPr="00AE5F8C">
        <w:rPr>
          <w:rFonts w:eastAsia="Arial"/>
          <w:lang w:val="fr-CA"/>
        </w:rPr>
        <w:t xml:space="preserve"> de la construction et de la fabrication.</w:t>
      </w:r>
    </w:p>
    <w:p w14:paraId="036E482F" w14:textId="77777777" w:rsidR="005D7FA0" w:rsidRPr="00AE5F8C" w:rsidRDefault="005D7FA0" w:rsidP="00A34EB4">
      <w:pPr>
        <w:pStyle w:val="Level5"/>
        <w:numPr>
          <w:ilvl w:val="4"/>
          <w:numId w:val="15"/>
        </w:numPr>
        <w:tabs>
          <w:tab w:val="clear" w:pos="3600"/>
          <w:tab w:val="num" w:pos="2880"/>
        </w:tabs>
        <w:ind w:left="2880"/>
        <w:rPr>
          <w:sz w:val="22"/>
          <w:szCs w:val="22"/>
          <w:lang w:val="fr-CA"/>
        </w:rPr>
      </w:pPr>
      <w:r w:rsidRPr="00AE5F8C">
        <w:rPr>
          <w:rFonts w:eastAsia="Arial"/>
          <w:lang w:val="fr-CA"/>
        </w:rPr>
        <w:t>Épaisseur du film sec :</w:t>
      </w:r>
    </w:p>
    <w:p w14:paraId="73A734C1" w14:textId="77777777" w:rsidR="00EF69E1" w:rsidRPr="00AE5F8C" w:rsidRDefault="00EF69E1" w:rsidP="00EF69E1">
      <w:pPr>
        <w:pStyle w:val="Level6"/>
        <w:ind w:left="4320"/>
        <w:rPr>
          <w:lang w:val="fr-CA"/>
        </w:rPr>
      </w:pPr>
      <w:r w:rsidRPr="00AE5F8C">
        <w:rPr>
          <w:rFonts w:eastAsia="Arial"/>
          <w:lang w:val="fr-CA"/>
        </w:rPr>
        <w:t>La surface exposée doit avoir une épaisseur de feuil sec de 25 μm ± 3 μm (1,0 ± 0,1 mil).</w:t>
      </w:r>
    </w:p>
    <w:p w14:paraId="0DFB1026" w14:textId="6C44CD79" w:rsidR="00EF69E1" w:rsidRPr="00AE5F8C" w:rsidRDefault="00EF69E1" w:rsidP="004E5F58">
      <w:pPr>
        <w:pStyle w:val="Level6"/>
        <w:ind w:left="4320"/>
        <w:rPr>
          <w:lang w:val="fr-CA"/>
        </w:rPr>
      </w:pPr>
      <w:r w:rsidRPr="00AE5F8C">
        <w:rPr>
          <w:rFonts w:eastAsia="Arial"/>
          <w:lang w:val="fr-CA"/>
        </w:rPr>
        <w:lastRenderedPageBreak/>
        <w:t xml:space="preserve">Le côté non exposé ou inversé doit avoir une épaisseur de </w:t>
      </w:r>
      <w:r w:rsidR="006A3AB9" w:rsidRPr="00AE5F8C">
        <w:rPr>
          <w:rFonts w:eastAsia="Arial"/>
          <w:lang w:val="fr-CA"/>
        </w:rPr>
        <w:t>film</w:t>
      </w:r>
      <w:r w:rsidRPr="00AE5F8C">
        <w:rPr>
          <w:rFonts w:eastAsia="Arial"/>
          <w:lang w:val="fr-CA"/>
        </w:rPr>
        <w:t xml:space="preserve"> sec qui variera selon les exigences du client.</w:t>
      </w:r>
    </w:p>
    <w:p w14:paraId="1B047A9E" w14:textId="51338899" w:rsidR="00FD623D" w:rsidRPr="00AE5F8C" w:rsidRDefault="004E5F58" w:rsidP="00EC509B">
      <w:pPr>
        <w:pStyle w:val="Level5"/>
        <w:rPr>
          <w:lang w:val="fr-CA"/>
        </w:rPr>
      </w:pPr>
      <w:r w:rsidRPr="00AE5F8C">
        <w:rPr>
          <w:lang w:val="fr-CA"/>
        </w:rPr>
        <w:t>Matéri</w:t>
      </w:r>
      <w:r w:rsidR="00650434" w:rsidRPr="00AE5F8C">
        <w:rPr>
          <w:lang w:val="fr-CA"/>
        </w:rPr>
        <w:t>el</w:t>
      </w:r>
      <w:r w:rsidRPr="00AE5F8C">
        <w:rPr>
          <w:lang w:val="fr-CA"/>
        </w:rPr>
        <w:t xml:space="preserve"> de base de la conception</w:t>
      </w:r>
      <w:r w:rsidR="00B267E3">
        <w:rPr>
          <w:lang w:val="fr-CA"/>
        </w:rPr>
        <w:t> </w:t>
      </w:r>
      <w:r w:rsidRPr="00AE5F8C">
        <w:rPr>
          <w:lang w:val="fr-CA"/>
        </w:rPr>
        <w:t xml:space="preserve">: Série Perspectra Plus </w:t>
      </w:r>
      <w:r w:rsidR="00650434" w:rsidRPr="00AE5F8C">
        <w:rPr>
          <w:lang w:val="fr-CA"/>
        </w:rPr>
        <w:t xml:space="preserve">par </w:t>
      </w:r>
      <w:r w:rsidRPr="00AE5F8C">
        <w:rPr>
          <w:lang w:val="fr-CA"/>
        </w:rPr>
        <w:t>ArcelorMittal Dofasco Inc. ou équivalent approuvé.</w:t>
      </w:r>
    </w:p>
    <w:p w14:paraId="5CA65AFC" w14:textId="6C4F04CF" w:rsidR="00F5313B" w:rsidRPr="00AE5F8C" w:rsidRDefault="00713FD0" w:rsidP="00FD623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w:t>
      </w:r>
      <w:r w:rsidR="00FD623D" w:rsidRPr="00AE5F8C">
        <w:rPr>
          <w:bCs/>
          <w:i/>
          <w:iCs/>
          <w:color w:val="0000FF"/>
          <w:lang w:val="fr-CA"/>
        </w:rPr>
        <w:t xml:space="preserve">: </w:t>
      </w:r>
      <w:r w:rsidR="00AE51EE" w:rsidRPr="00AE5F8C">
        <w:rPr>
          <w:bCs/>
          <w:i/>
          <w:iCs/>
          <w:color w:val="0000FF"/>
          <w:lang w:val="fr-CA"/>
        </w:rPr>
        <w:t>Les systèmes à deux couches sont conçus pour les applications de panneaux muraux et de toitures qui sont plus exigeantes en termes de performance esthétique. Les systèmes à deux couches offrent une garantie de 20</w:t>
      </w:r>
      <w:r w:rsidR="0048003E">
        <w:rPr>
          <w:bCs/>
          <w:i/>
          <w:iCs/>
          <w:color w:val="0000FF"/>
          <w:lang w:val="fr-CA"/>
        </w:rPr>
        <w:t> </w:t>
      </w:r>
      <w:r w:rsidR="00AE51EE" w:rsidRPr="00AE5F8C">
        <w:rPr>
          <w:bCs/>
          <w:i/>
          <w:iCs/>
          <w:color w:val="0000FF"/>
          <w:lang w:val="fr-CA"/>
        </w:rPr>
        <w:t>ans sur l</w:t>
      </w:r>
      <w:r w:rsidR="00690817">
        <w:rPr>
          <w:bCs/>
          <w:i/>
          <w:iCs/>
          <w:color w:val="0000FF"/>
          <w:lang w:val="fr-CA"/>
        </w:rPr>
        <w:t>’</w:t>
      </w:r>
      <w:r w:rsidR="00AE51EE" w:rsidRPr="00AE5F8C">
        <w:rPr>
          <w:bCs/>
          <w:i/>
          <w:iCs/>
          <w:color w:val="0000FF"/>
          <w:lang w:val="fr-CA"/>
        </w:rPr>
        <w:t xml:space="preserve">intégrité du film, le farinage et </w:t>
      </w:r>
      <w:r w:rsidRPr="00AE5F8C">
        <w:rPr>
          <w:bCs/>
          <w:i/>
          <w:iCs/>
          <w:color w:val="0000FF"/>
          <w:lang w:val="fr-CA"/>
        </w:rPr>
        <w:t xml:space="preserve">la décoloration. </w:t>
      </w:r>
      <w:r w:rsidR="00AE51EE" w:rsidRPr="00AE5F8C">
        <w:rPr>
          <w:bCs/>
          <w:i/>
          <w:iCs/>
          <w:color w:val="0000FF"/>
          <w:lang w:val="fr-CA"/>
        </w:rPr>
        <w:t>Cette option de revêtement est la plus couramment utilisée.</w:t>
      </w:r>
    </w:p>
    <w:p w14:paraId="687D2A12" w14:textId="0E725228" w:rsidR="00FD623D" w:rsidRPr="00AE5F8C" w:rsidRDefault="003B03B0" w:rsidP="00EC509B">
      <w:pPr>
        <w:pStyle w:val="Level4"/>
        <w:rPr>
          <w:lang w:val="fr-CA"/>
        </w:rPr>
      </w:pPr>
      <w:r w:rsidRPr="00AE5F8C">
        <w:rPr>
          <w:lang w:val="fr-CA"/>
        </w:rPr>
        <w:t>Revêtement en fluoropolymère (PVDF) à deux couches</w:t>
      </w:r>
      <w:r w:rsidR="00B267E3">
        <w:rPr>
          <w:lang w:val="fr-CA"/>
        </w:rPr>
        <w:t> </w:t>
      </w:r>
      <w:r w:rsidRPr="00AE5F8C">
        <w:rPr>
          <w:lang w:val="fr-CA"/>
        </w:rPr>
        <w:t>:</w:t>
      </w:r>
    </w:p>
    <w:p w14:paraId="3A236AB3" w14:textId="5C01D6C1" w:rsidR="00322669" w:rsidRPr="00AE5F8C" w:rsidRDefault="00AB656F" w:rsidP="00E1376B">
      <w:pPr>
        <w:pStyle w:val="Level5"/>
        <w:rPr>
          <w:lang w:val="fr-CA"/>
        </w:rPr>
      </w:pPr>
      <w:r w:rsidRPr="00AE5F8C">
        <w:rPr>
          <w:lang w:val="fr-CA"/>
        </w:rPr>
        <w:t xml:space="preserve">Système standard </w:t>
      </w:r>
      <w:r w:rsidR="00322669" w:rsidRPr="00AE5F8C">
        <w:rPr>
          <w:rFonts w:eastAsia="Arial"/>
          <w:lang w:val="fr-CA"/>
        </w:rPr>
        <w:t xml:space="preserve">thermodurcissable </w:t>
      </w:r>
      <w:r w:rsidRPr="00AE5F8C">
        <w:rPr>
          <w:lang w:val="fr-CA"/>
        </w:rPr>
        <w:t>à 2</w:t>
      </w:r>
      <w:r w:rsidR="0048003E">
        <w:rPr>
          <w:lang w:val="fr-CA"/>
        </w:rPr>
        <w:t> </w:t>
      </w:r>
      <w:r w:rsidRPr="00AE5F8C">
        <w:rPr>
          <w:lang w:val="fr-CA"/>
        </w:rPr>
        <w:t>couches</w:t>
      </w:r>
      <w:r w:rsidR="00322669" w:rsidRPr="00AE5F8C">
        <w:rPr>
          <w:lang w:val="fr-CA"/>
        </w:rPr>
        <w:t xml:space="preserve"> </w:t>
      </w:r>
      <w:r w:rsidRPr="00AE5F8C">
        <w:rPr>
          <w:lang w:val="fr-CA"/>
        </w:rPr>
        <w:t>du fabricant, composé d</w:t>
      </w:r>
      <w:r w:rsidR="00690817">
        <w:rPr>
          <w:lang w:val="fr-CA"/>
        </w:rPr>
        <w:t>’</w:t>
      </w:r>
      <w:r w:rsidRPr="00AE5F8C">
        <w:rPr>
          <w:lang w:val="fr-CA"/>
        </w:rPr>
        <w:t>un apprêt inhibiteur et d</w:t>
      </w:r>
      <w:r w:rsidR="00690817">
        <w:rPr>
          <w:lang w:val="fr-CA"/>
        </w:rPr>
        <w:t>’</w:t>
      </w:r>
      <w:r w:rsidRPr="00AE5F8C">
        <w:rPr>
          <w:lang w:val="fr-CA"/>
        </w:rPr>
        <w:t>une couche de finition colorée</w:t>
      </w:r>
      <w:r w:rsidR="00322669" w:rsidRPr="00AE5F8C">
        <w:rPr>
          <w:lang w:val="fr-CA"/>
        </w:rPr>
        <w:t xml:space="preserve"> spécialement formulés</w:t>
      </w:r>
      <w:r w:rsidR="00E1376B" w:rsidRPr="00AE5F8C">
        <w:rPr>
          <w:lang w:val="fr-CA"/>
        </w:rPr>
        <w:t xml:space="preserve"> </w:t>
      </w:r>
      <w:r w:rsidRPr="00AE5F8C">
        <w:rPr>
          <w:lang w:val="fr-CA"/>
        </w:rPr>
        <w:t xml:space="preserve">et </w:t>
      </w:r>
      <w:r w:rsidR="00E1376B" w:rsidRPr="00AE5F8C">
        <w:rPr>
          <w:lang w:val="fr-CA"/>
        </w:rPr>
        <w:t>revêtement appliqué</w:t>
      </w:r>
      <w:r w:rsidRPr="00AE5F8C">
        <w:rPr>
          <w:lang w:val="fr-CA"/>
        </w:rPr>
        <w:t xml:space="preserve"> sur les surfaces métalliques exposées conformément à l</w:t>
      </w:r>
      <w:r w:rsidR="00690817">
        <w:rPr>
          <w:lang w:val="fr-CA"/>
        </w:rPr>
        <w:t>’</w:t>
      </w:r>
      <w:r w:rsidRPr="00AE5F8C">
        <w:rPr>
          <w:lang w:val="fr-CA"/>
        </w:rPr>
        <w:t>AAMA</w:t>
      </w:r>
      <w:r w:rsidR="00AF438F">
        <w:rPr>
          <w:lang w:val="fr-CA"/>
        </w:rPr>
        <w:t> </w:t>
      </w:r>
      <w:r w:rsidRPr="00AE5F8C">
        <w:rPr>
          <w:lang w:val="fr-CA"/>
        </w:rPr>
        <w:t>2605 et aux instructions écrites du fabricant du revêtement et de la résine.</w:t>
      </w:r>
    </w:p>
    <w:p w14:paraId="09CAEEA4" w14:textId="23484DA2" w:rsidR="00FD623D" w:rsidRPr="00AE5F8C" w:rsidRDefault="008D7DC8" w:rsidP="00EC509B">
      <w:pPr>
        <w:pStyle w:val="Level5"/>
        <w:rPr>
          <w:lang w:val="fr-CA"/>
        </w:rPr>
      </w:pPr>
      <w:r w:rsidRPr="00AE5F8C">
        <w:rPr>
          <w:rFonts w:eastAsia="Arial"/>
          <w:lang w:val="fr-CA"/>
        </w:rPr>
        <w:t>Épaisseur du film</w:t>
      </w:r>
      <w:r w:rsidR="00B267E3">
        <w:rPr>
          <w:rFonts w:eastAsia="Arial"/>
          <w:lang w:val="fr-CA"/>
        </w:rPr>
        <w:t> </w:t>
      </w:r>
      <w:r w:rsidR="00FD623D" w:rsidRPr="00AE5F8C">
        <w:rPr>
          <w:lang w:val="fr-CA"/>
        </w:rPr>
        <w:t>:</w:t>
      </w:r>
    </w:p>
    <w:p w14:paraId="28C984A1" w14:textId="6D2D1B19" w:rsidR="00A34EB4" w:rsidRPr="00AE5F8C" w:rsidRDefault="00A34EB4" w:rsidP="00A34EB4">
      <w:pPr>
        <w:pStyle w:val="Level6"/>
        <w:numPr>
          <w:ilvl w:val="0"/>
          <w:numId w:val="0"/>
        </w:numPr>
        <w:ind w:left="3600" w:hanging="720"/>
        <w:rPr>
          <w:lang w:val="fr-CA"/>
        </w:rPr>
      </w:pPr>
      <w:r w:rsidRPr="00AE5F8C">
        <w:rPr>
          <w:rFonts w:eastAsia="Arial"/>
          <w:lang w:val="fr-CA"/>
        </w:rPr>
        <w:t>.1</w:t>
      </w:r>
      <w:r w:rsidRPr="00AE5F8C">
        <w:rPr>
          <w:rFonts w:eastAsia="Arial"/>
          <w:lang w:val="fr-CA"/>
        </w:rPr>
        <w:tab/>
        <w:t xml:space="preserve">La surface exposée doit avoir une épaisseur minimale de couche de finition sèche de 18 microns (0,7 mils) et 5 microns (0,2 mils) d’apprêt. </w:t>
      </w:r>
    </w:p>
    <w:p w14:paraId="59A6D61B" w14:textId="24CE6775" w:rsidR="00A139B0" w:rsidRPr="00AE5F8C" w:rsidRDefault="00A139B0" w:rsidP="00A139B0">
      <w:pPr>
        <w:pStyle w:val="Level6"/>
        <w:numPr>
          <w:ilvl w:val="0"/>
          <w:numId w:val="0"/>
        </w:numPr>
        <w:tabs>
          <w:tab w:val="num" w:pos="3600"/>
        </w:tabs>
        <w:ind w:left="3600" w:hanging="720"/>
        <w:rPr>
          <w:lang w:val="fr-CA"/>
        </w:rPr>
      </w:pPr>
      <w:r w:rsidRPr="00AE5F8C">
        <w:rPr>
          <w:lang w:val="fr-CA"/>
        </w:rPr>
        <w:t>.2</w:t>
      </w:r>
      <w:r w:rsidRPr="00AE5F8C">
        <w:rPr>
          <w:lang w:val="fr-CA"/>
        </w:rPr>
        <w:tab/>
      </w:r>
      <w:r w:rsidRPr="00AE5F8C">
        <w:rPr>
          <w:rFonts w:eastAsia="Arial"/>
          <w:lang w:val="fr-CA"/>
        </w:rPr>
        <w:t>L</w:t>
      </w:r>
      <w:r w:rsidR="0036166F" w:rsidRPr="00AE5F8C">
        <w:rPr>
          <w:rFonts w:eastAsia="Arial"/>
          <w:lang w:val="fr-CA"/>
        </w:rPr>
        <w:t xml:space="preserve">a surface </w:t>
      </w:r>
      <w:r w:rsidRPr="00AE5F8C">
        <w:rPr>
          <w:rFonts w:eastAsia="Arial"/>
          <w:lang w:val="fr-CA"/>
        </w:rPr>
        <w:t>non exposé</w:t>
      </w:r>
      <w:r w:rsidR="0036166F" w:rsidRPr="00AE5F8C">
        <w:rPr>
          <w:rFonts w:eastAsia="Arial"/>
          <w:lang w:val="fr-CA"/>
        </w:rPr>
        <w:t>e</w:t>
      </w:r>
      <w:r w:rsidRPr="00AE5F8C">
        <w:rPr>
          <w:rFonts w:eastAsia="Arial"/>
          <w:lang w:val="fr-CA"/>
        </w:rPr>
        <w:t xml:space="preserve"> (</w:t>
      </w:r>
      <w:r w:rsidR="0036166F" w:rsidRPr="00AE5F8C">
        <w:rPr>
          <w:rFonts w:eastAsia="Arial"/>
          <w:lang w:val="fr-CA"/>
        </w:rPr>
        <w:t>verso</w:t>
      </w:r>
      <w:r w:rsidRPr="00AE5F8C">
        <w:rPr>
          <w:rFonts w:eastAsia="Arial"/>
          <w:lang w:val="fr-CA"/>
        </w:rPr>
        <w:t xml:space="preserve">) doit avoir une épaisseur de film sec qui </w:t>
      </w:r>
      <w:r w:rsidR="009350F4" w:rsidRPr="00AE5F8C">
        <w:rPr>
          <w:rFonts w:eastAsia="Arial"/>
          <w:lang w:val="fr-CA"/>
        </w:rPr>
        <w:t>varie</w:t>
      </w:r>
      <w:r w:rsidRPr="00AE5F8C">
        <w:rPr>
          <w:rFonts w:eastAsia="Arial"/>
          <w:lang w:val="fr-CA"/>
        </w:rPr>
        <w:t xml:space="preserve"> selon les exigences </w:t>
      </w:r>
      <w:r w:rsidR="00CE3569" w:rsidRPr="00AE5F8C">
        <w:rPr>
          <w:rFonts w:eastAsia="Arial"/>
          <w:lang w:val="fr-CA"/>
        </w:rPr>
        <w:t>du client</w:t>
      </w:r>
      <w:r w:rsidRPr="00AE5F8C">
        <w:rPr>
          <w:rFonts w:eastAsia="Arial"/>
          <w:lang w:val="fr-CA"/>
        </w:rPr>
        <w:t>.</w:t>
      </w:r>
    </w:p>
    <w:p w14:paraId="55656C11" w14:textId="77777777" w:rsidR="002B0A09" w:rsidRPr="00AE5F8C" w:rsidRDefault="002B0A09" w:rsidP="000E09D4">
      <w:pPr>
        <w:pStyle w:val="Level7"/>
        <w:numPr>
          <w:ilvl w:val="0"/>
          <w:numId w:val="0"/>
        </w:numPr>
        <w:rPr>
          <w:lang w:val="fr-CA"/>
        </w:rPr>
      </w:pPr>
    </w:p>
    <w:p w14:paraId="0AFA8304" w14:textId="467AA5C2" w:rsidR="00FD623D" w:rsidRPr="00AE5F8C" w:rsidRDefault="00650434" w:rsidP="00EC509B">
      <w:pPr>
        <w:pStyle w:val="Level5"/>
        <w:rPr>
          <w:lang w:val="fr-CA"/>
        </w:rPr>
      </w:pPr>
      <w:r w:rsidRPr="00AE5F8C">
        <w:rPr>
          <w:lang w:val="fr-CA"/>
        </w:rPr>
        <w:t>Matériel de base de la conception</w:t>
      </w:r>
      <w:r w:rsidR="00B267E3">
        <w:rPr>
          <w:lang w:val="fr-CA"/>
        </w:rPr>
        <w:t> </w:t>
      </w:r>
      <w:r w:rsidRPr="00AE5F8C">
        <w:rPr>
          <w:lang w:val="fr-CA"/>
        </w:rPr>
        <w:t>: Pre-Coat</w:t>
      </w:r>
      <w:r w:rsidR="00AF438F">
        <w:rPr>
          <w:lang w:val="fr-CA"/>
        </w:rPr>
        <w:t> </w:t>
      </w:r>
      <w:r w:rsidRPr="00AE5F8C">
        <w:rPr>
          <w:lang w:val="fr-CA"/>
        </w:rPr>
        <w:t>10000 Series par ArcelorMittal Dofasco Inc. ou équivalent approuvé.</w:t>
      </w:r>
    </w:p>
    <w:p w14:paraId="3DF8A22E" w14:textId="7E0F663F" w:rsidR="0060207E" w:rsidRPr="00AE5F8C" w:rsidRDefault="0030074E" w:rsidP="0030074E">
      <w:pPr>
        <w:pStyle w:val="Level1"/>
        <w:numPr>
          <w:ilvl w:val="0"/>
          <w:numId w:val="0"/>
        </w:numPr>
        <w:pBdr>
          <w:top w:val="double" w:sz="12" w:space="1" w:color="0000FF"/>
          <w:left w:val="double" w:sz="12" w:space="4" w:color="0000FF"/>
          <w:bottom w:val="double" w:sz="12" w:space="1" w:color="0000FF"/>
          <w:right w:val="double" w:sz="12" w:space="4" w:color="0000FF"/>
        </w:pBdr>
        <w:rPr>
          <w:rFonts w:eastAsia="Arial"/>
          <w:bCs/>
          <w:i/>
          <w:iCs/>
          <w:color w:val="0000FF"/>
          <w:lang w:val="fr-CA"/>
        </w:rPr>
      </w:pPr>
      <w:r w:rsidRPr="00AE5F8C">
        <w:rPr>
          <w:rFonts w:eastAsia="Arial"/>
          <w:bCs/>
          <w:i/>
          <w:iCs/>
          <w:color w:val="0000FF"/>
          <w:lang w:val="fr-CA"/>
        </w:rPr>
        <w:t>REMARQUE SUR LA SPÉCIFICATION : Les systèmes à 4</w:t>
      </w:r>
      <w:r w:rsidR="0048003E">
        <w:rPr>
          <w:rFonts w:eastAsia="Arial"/>
          <w:bCs/>
          <w:i/>
          <w:iCs/>
          <w:color w:val="0000FF"/>
          <w:lang w:val="fr-CA"/>
        </w:rPr>
        <w:t> </w:t>
      </w:r>
      <w:r w:rsidRPr="00AE5F8C">
        <w:rPr>
          <w:rFonts w:eastAsia="Arial"/>
          <w:bCs/>
          <w:i/>
          <w:iCs/>
          <w:color w:val="0000FF"/>
          <w:lang w:val="fr-CA"/>
        </w:rPr>
        <w:t>couches sont conçus pour les conditions météorologiques extrêmes ou lorsque la performance de la finition est une priorité. Les systèmes à 4</w:t>
      </w:r>
      <w:r w:rsidR="0048003E">
        <w:rPr>
          <w:rFonts w:eastAsia="Arial"/>
          <w:bCs/>
          <w:i/>
          <w:iCs/>
          <w:color w:val="0000FF"/>
          <w:lang w:val="fr-CA"/>
        </w:rPr>
        <w:t> </w:t>
      </w:r>
      <w:r w:rsidRPr="00AE5F8C">
        <w:rPr>
          <w:rFonts w:eastAsia="Arial"/>
          <w:bCs/>
          <w:i/>
          <w:iCs/>
          <w:color w:val="0000FF"/>
          <w:lang w:val="fr-CA"/>
        </w:rPr>
        <w:t>couches offrent une garantie de 40 ans sur l’intégrité d</w:t>
      </w:r>
      <w:r w:rsidR="0060207E" w:rsidRPr="00AE5F8C">
        <w:rPr>
          <w:rFonts w:eastAsia="Arial"/>
          <w:bCs/>
          <w:i/>
          <w:iCs/>
          <w:color w:val="0000FF"/>
          <w:lang w:val="fr-CA"/>
        </w:rPr>
        <w:t>u film</w:t>
      </w:r>
      <w:r w:rsidRPr="00AE5F8C">
        <w:rPr>
          <w:rFonts w:eastAsia="Arial"/>
          <w:bCs/>
          <w:i/>
          <w:iCs/>
          <w:color w:val="0000FF"/>
          <w:lang w:val="fr-CA"/>
        </w:rPr>
        <w:t xml:space="preserve">, le </w:t>
      </w:r>
      <w:r w:rsidR="0060207E" w:rsidRPr="00AE5F8C">
        <w:rPr>
          <w:rFonts w:eastAsia="Arial"/>
          <w:bCs/>
          <w:i/>
          <w:iCs/>
          <w:color w:val="0000FF"/>
          <w:lang w:val="fr-CA"/>
        </w:rPr>
        <w:t>farinage et la décoloration</w:t>
      </w:r>
      <w:r w:rsidRPr="00AE5F8C">
        <w:rPr>
          <w:rFonts w:eastAsia="Arial"/>
          <w:bCs/>
          <w:i/>
          <w:iCs/>
          <w:color w:val="0000FF"/>
          <w:lang w:val="fr-CA"/>
        </w:rPr>
        <w:t xml:space="preserve">. </w:t>
      </w:r>
    </w:p>
    <w:p w14:paraId="497AF5C9" w14:textId="7C43A1F1" w:rsidR="0030074E" w:rsidRPr="00AE5F8C" w:rsidRDefault="0060207E" w:rsidP="00FD623D">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LA SPÉCIFICATION : </w:t>
      </w:r>
      <w:r w:rsidR="0030074E" w:rsidRPr="00AE5F8C">
        <w:rPr>
          <w:rFonts w:eastAsia="Arial"/>
          <w:bCs/>
          <w:i/>
          <w:iCs/>
          <w:color w:val="0000FF"/>
          <w:lang w:val="fr-CA"/>
        </w:rPr>
        <w:t xml:space="preserve">Cette option de revêtement est la plus coûteuse et est plus couramment utilisée </w:t>
      </w:r>
      <w:r w:rsidR="00F40505">
        <w:rPr>
          <w:rFonts w:eastAsia="Arial"/>
          <w:bCs/>
          <w:i/>
          <w:iCs/>
          <w:color w:val="0000FF"/>
          <w:lang w:val="fr-CA"/>
        </w:rPr>
        <w:t xml:space="preserve">dans les </w:t>
      </w:r>
      <w:r w:rsidR="00B33C55">
        <w:rPr>
          <w:rFonts w:eastAsia="Arial"/>
          <w:bCs/>
          <w:i/>
          <w:iCs/>
          <w:color w:val="0000FF"/>
          <w:lang w:val="fr-CA"/>
        </w:rPr>
        <w:t>projets</w:t>
      </w:r>
      <w:r w:rsidR="00F40505">
        <w:rPr>
          <w:rFonts w:eastAsia="Arial"/>
          <w:bCs/>
          <w:i/>
          <w:iCs/>
          <w:color w:val="0000FF"/>
          <w:lang w:val="fr-CA"/>
        </w:rPr>
        <w:t xml:space="preserve"> où</w:t>
      </w:r>
      <w:r w:rsidR="0030074E" w:rsidRPr="00AE5F8C">
        <w:rPr>
          <w:rFonts w:eastAsia="Arial"/>
          <w:bCs/>
          <w:i/>
          <w:iCs/>
          <w:color w:val="0000FF"/>
          <w:lang w:val="fr-CA"/>
        </w:rPr>
        <w:t xml:space="preserve"> le brouillard salin </w:t>
      </w:r>
      <w:r w:rsidR="00B33C55">
        <w:rPr>
          <w:rFonts w:eastAsia="Arial"/>
          <w:bCs/>
          <w:i/>
          <w:iCs/>
          <w:color w:val="0000FF"/>
          <w:lang w:val="fr-CA"/>
        </w:rPr>
        <w:t>ou des conditions</w:t>
      </w:r>
      <w:r w:rsidR="00B33C55" w:rsidRPr="00B33C55">
        <w:rPr>
          <w:rFonts w:eastAsia="Arial"/>
          <w:bCs/>
          <w:i/>
          <w:iCs/>
          <w:color w:val="0000FF"/>
          <w:lang w:val="fr-CA"/>
        </w:rPr>
        <w:t xml:space="preserve"> </w:t>
      </w:r>
      <w:r w:rsidR="00B33C55" w:rsidRPr="00AE5F8C">
        <w:rPr>
          <w:rFonts w:eastAsia="Arial"/>
          <w:bCs/>
          <w:i/>
          <w:iCs/>
          <w:color w:val="0000FF"/>
          <w:lang w:val="fr-CA"/>
        </w:rPr>
        <w:t>météorologiques extrêmes</w:t>
      </w:r>
      <w:r w:rsidR="00B33C55">
        <w:rPr>
          <w:rFonts w:eastAsia="Arial"/>
          <w:bCs/>
          <w:i/>
          <w:iCs/>
          <w:color w:val="0000FF"/>
          <w:lang w:val="fr-CA"/>
        </w:rPr>
        <w:t xml:space="preserve"> sont un enjeu po</w:t>
      </w:r>
      <w:r w:rsidR="0030074E" w:rsidRPr="00AE5F8C">
        <w:rPr>
          <w:rFonts w:eastAsia="Arial"/>
          <w:bCs/>
          <w:i/>
          <w:iCs/>
          <w:color w:val="0000FF"/>
          <w:lang w:val="fr-CA"/>
        </w:rPr>
        <w:t>ur les matériaux.</w:t>
      </w:r>
    </w:p>
    <w:p w14:paraId="376A0AFC" w14:textId="039C561C" w:rsidR="00FD623D" w:rsidRPr="0004327F" w:rsidRDefault="007062F7" w:rsidP="6AFEF568">
      <w:pPr>
        <w:pStyle w:val="Level4"/>
        <w:rPr>
          <w:rFonts w:ascii="Times New Roman" w:hAnsi="Times New Roman"/>
          <w:sz w:val="22"/>
          <w:szCs w:val="22"/>
          <w:lang w:val="fr-CA"/>
        </w:rPr>
      </w:pPr>
      <w:r w:rsidRPr="0004327F">
        <w:rPr>
          <w:rFonts w:eastAsia="Arial"/>
          <w:lang w:val="fr-CA"/>
        </w:rPr>
        <w:t>Émail thermodurcissable 4 couches fluoropolymère «</w:t>
      </w:r>
      <w:r w:rsidR="0048003E" w:rsidRPr="0004327F">
        <w:rPr>
          <w:rFonts w:eastAsia="Arial"/>
          <w:lang w:val="fr-CA"/>
        </w:rPr>
        <w:t> </w:t>
      </w:r>
      <w:r w:rsidRPr="0004327F">
        <w:rPr>
          <w:rFonts w:eastAsia="Arial"/>
          <w:lang w:val="fr-CA"/>
        </w:rPr>
        <w:t>Collections</w:t>
      </w:r>
      <w:r w:rsidR="0048003E" w:rsidRPr="0004327F">
        <w:rPr>
          <w:rFonts w:eastAsia="Arial"/>
          <w:lang w:val="fr-CA"/>
        </w:rPr>
        <w:t> </w:t>
      </w:r>
      <w:r w:rsidRPr="0004327F">
        <w:rPr>
          <w:rFonts w:eastAsia="Arial"/>
          <w:lang w:val="fr-CA"/>
        </w:rPr>
        <w:t>» :</w:t>
      </w:r>
    </w:p>
    <w:p w14:paraId="17FD03DE" w14:textId="3834747B" w:rsidR="00BB312C" w:rsidRPr="00AE5F8C" w:rsidRDefault="00BB312C" w:rsidP="00BB312C">
      <w:pPr>
        <w:pStyle w:val="Level5"/>
        <w:rPr>
          <w:lang w:val="fr-CA"/>
        </w:rPr>
      </w:pPr>
      <w:r w:rsidRPr="00AE5F8C">
        <w:rPr>
          <w:lang w:val="fr-CA"/>
        </w:rPr>
        <w:t>Les systèmes de peinture à quatre couches de la série Metallic</w:t>
      </w:r>
      <w:r w:rsidR="007B368B" w:rsidRPr="00AE5F8C">
        <w:rPr>
          <w:lang w:val="fr-CA"/>
        </w:rPr>
        <w:t>s</w:t>
      </w:r>
      <w:r w:rsidR="00AD03A0">
        <w:rPr>
          <w:lang w:val="fr-CA"/>
        </w:rPr>
        <w:t>/</w:t>
      </w:r>
      <w:r w:rsidRPr="00AE5F8C">
        <w:rPr>
          <w:lang w:val="fr-CA"/>
        </w:rPr>
        <w:t>Elite sont conçus pour les applications de murs latéraux et de toitures qui sont les plus exigeantes en termes de performance esthétique</w:t>
      </w:r>
      <w:r w:rsidR="007C0F11">
        <w:rPr>
          <w:lang w:val="fr-CA"/>
        </w:rPr>
        <w:t> </w:t>
      </w:r>
      <w:r w:rsidRPr="00AE5F8C">
        <w:rPr>
          <w:lang w:val="fr-CA"/>
        </w:rPr>
        <w:t>; Metallics est conçu pour les panneaux architecturaux épais</w:t>
      </w:r>
      <w:r w:rsidR="007B368B" w:rsidRPr="00AE5F8C">
        <w:rPr>
          <w:lang w:val="fr-CA"/>
        </w:rPr>
        <w:t xml:space="preserve">, </w:t>
      </w:r>
      <w:r w:rsidRPr="00AE5F8C">
        <w:rPr>
          <w:lang w:val="fr-CA"/>
        </w:rPr>
        <w:t xml:space="preserve">Elite pour les </w:t>
      </w:r>
      <w:r w:rsidR="007B670B">
        <w:rPr>
          <w:lang w:val="fr-CA"/>
        </w:rPr>
        <w:t>éléments d’accent</w:t>
      </w:r>
      <w:r w:rsidRPr="00AE5F8C">
        <w:rPr>
          <w:lang w:val="fr-CA"/>
        </w:rPr>
        <w:t>.</w:t>
      </w:r>
    </w:p>
    <w:p w14:paraId="42B55C06" w14:textId="7B8DB231" w:rsidR="00FD623D" w:rsidRPr="00AE5F8C" w:rsidRDefault="00DE4B7F" w:rsidP="00A337F9">
      <w:pPr>
        <w:pStyle w:val="Level5"/>
        <w:rPr>
          <w:lang w:val="fr-CA"/>
        </w:rPr>
      </w:pPr>
      <w:r w:rsidRPr="00AE5F8C">
        <w:rPr>
          <w:lang w:val="fr-CA"/>
        </w:rPr>
        <w:t>Épaisseur du film sec</w:t>
      </w:r>
      <w:r w:rsidR="00B267E3">
        <w:rPr>
          <w:lang w:val="fr-CA"/>
        </w:rPr>
        <w:t> </w:t>
      </w:r>
      <w:r w:rsidR="00FD623D" w:rsidRPr="00AE5F8C">
        <w:rPr>
          <w:lang w:val="fr-CA"/>
        </w:rPr>
        <w:t>:</w:t>
      </w:r>
    </w:p>
    <w:p w14:paraId="42982653" w14:textId="162E93A5" w:rsidR="00FD623D" w:rsidRPr="00AE5F8C" w:rsidRDefault="00A3211C" w:rsidP="00A337F9">
      <w:pPr>
        <w:pStyle w:val="Level6"/>
        <w:rPr>
          <w:lang w:val="fr-CA"/>
        </w:rPr>
      </w:pPr>
      <w:r w:rsidRPr="00AE5F8C">
        <w:rPr>
          <w:lang w:val="fr-CA"/>
        </w:rPr>
        <w:t>La surface exposée doit avoir une épaisseur minimale de 5</w:t>
      </w:r>
      <w:r w:rsidR="0048003E">
        <w:rPr>
          <w:lang w:val="fr-CA"/>
        </w:rPr>
        <w:t> </w:t>
      </w:r>
      <w:r w:rsidRPr="00AE5F8C">
        <w:rPr>
          <w:lang w:val="fr-CA"/>
        </w:rPr>
        <w:t>microns (0,2 mil) d</w:t>
      </w:r>
      <w:r w:rsidR="00690817">
        <w:rPr>
          <w:lang w:val="fr-CA"/>
        </w:rPr>
        <w:t>’</w:t>
      </w:r>
      <w:r w:rsidRPr="00AE5F8C">
        <w:rPr>
          <w:lang w:val="fr-CA"/>
        </w:rPr>
        <w:t>apprêt, 18</w:t>
      </w:r>
      <w:r w:rsidR="0048003E">
        <w:rPr>
          <w:lang w:val="fr-CA"/>
        </w:rPr>
        <w:t> </w:t>
      </w:r>
      <w:r w:rsidRPr="00AE5F8C">
        <w:rPr>
          <w:lang w:val="fr-CA"/>
        </w:rPr>
        <w:t>microns (0,7 mil) de couche barrière, 15</w:t>
      </w:r>
      <w:r w:rsidR="0048003E">
        <w:rPr>
          <w:lang w:val="fr-CA"/>
        </w:rPr>
        <w:t> </w:t>
      </w:r>
      <w:r w:rsidRPr="00AE5F8C">
        <w:rPr>
          <w:lang w:val="fr-CA"/>
        </w:rPr>
        <w:t xml:space="preserve">microns (0,6 mil) de couche de finition </w:t>
      </w:r>
      <w:r w:rsidR="00496516" w:rsidRPr="00AE5F8C">
        <w:rPr>
          <w:lang w:val="fr-CA"/>
        </w:rPr>
        <w:lastRenderedPageBreak/>
        <w:t>couleur</w:t>
      </w:r>
      <w:r w:rsidRPr="00AE5F8C">
        <w:rPr>
          <w:lang w:val="fr-CA"/>
        </w:rPr>
        <w:t>/métallique et 11</w:t>
      </w:r>
      <w:r w:rsidR="0048003E">
        <w:rPr>
          <w:lang w:val="fr-CA"/>
        </w:rPr>
        <w:t> </w:t>
      </w:r>
      <w:r w:rsidRPr="00AE5F8C">
        <w:rPr>
          <w:lang w:val="fr-CA"/>
        </w:rPr>
        <w:t>microns (0,45 mil) de couche transparente.</w:t>
      </w:r>
    </w:p>
    <w:p w14:paraId="62031751" w14:textId="37E6AAA4" w:rsidR="00FD623D" w:rsidRPr="00AE5F8C" w:rsidRDefault="009350F4" w:rsidP="00EC509B">
      <w:pPr>
        <w:pStyle w:val="Level6"/>
        <w:rPr>
          <w:lang w:val="fr-CA"/>
        </w:rPr>
      </w:pPr>
      <w:r w:rsidRPr="00AE5F8C">
        <w:rPr>
          <w:lang w:val="fr-CA"/>
        </w:rPr>
        <w:t>La face non exposée (verso) doit avoir une épaisseur de film sec qui varie en fonction des exigences du client.</w:t>
      </w:r>
    </w:p>
    <w:p w14:paraId="16CB6554" w14:textId="5B6A1CC5" w:rsidR="00E33BCD" w:rsidRPr="00AE5F8C" w:rsidRDefault="00E33BCD" w:rsidP="00E33BCD">
      <w:pPr>
        <w:pStyle w:val="Level5"/>
        <w:numPr>
          <w:ilvl w:val="4"/>
          <w:numId w:val="15"/>
        </w:numPr>
        <w:tabs>
          <w:tab w:val="clear" w:pos="3600"/>
          <w:tab w:val="num" w:pos="2880"/>
        </w:tabs>
        <w:ind w:left="2880"/>
        <w:rPr>
          <w:sz w:val="22"/>
          <w:szCs w:val="22"/>
          <w:lang w:val="fr-CA"/>
        </w:rPr>
      </w:pPr>
      <w:r w:rsidRPr="00AE5F8C">
        <w:rPr>
          <w:rFonts w:eastAsia="Arial"/>
          <w:lang w:val="fr-CA"/>
        </w:rPr>
        <w:t xml:space="preserve">Matériel de base de conception : Pré-couche </w:t>
      </w:r>
      <w:r w:rsidRPr="00AE5F8C">
        <w:rPr>
          <w:lang w:val="fr-CA"/>
        </w:rPr>
        <w:t>Metallics</w:t>
      </w:r>
      <w:r w:rsidRPr="00AE5F8C">
        <w:rPr>
          <w:rFonts w:eastAsia="Arial"/>
          <w:lang w:val="fr-CA"/>
        </w:rPr>
        <w:t>/Elite par ArcelorMittal Dofasco Inc., ou équivalent approuvé.</w:t>
      </w:r>
    </w:p>
    <w:p w14:paraId="0F01304A" w14:textId="13FB1226" w:rsidR="00FD623D" w:rsidRPr="00AE5F8C" w:rsidRDefault="00FD623D" w:rsidP="00786D62">
      <w:pPr>
        <w:pStyle w:val="Level5"/>
        <w:numPr>
          <w:ilvl w:val="0"/>
          <w:numId w:val="0"/>
        </w:numPr>
        <w:ind w:left="2160"/>
        <w:rPr>
          <w:sz w:val="22"/>
          <w:szCs w:val="22"/>
          <w:lang w:val="fr-CA"/>
        </w:rPr>
      </w:pPr>
    </w:p>
    <w:p w14:paraId="3BA651BD" w14:textId="651CFBA9" w:rsidR="00FD623D" w:rsidRPr="00AE5F8C" w:rsidRDefault="00065B58" w:rsidP="6AFEF568">
      <w:pPr>
        <w:pStyle w:val="Level4"/>
      </w:pPr>
      <w:r w:rsidRPr="6AFEF568">
        <w:t>Acier</w:t>
      </w:r>
      <w:r w:rsidR="00FD623D" w:rsidRPr="6AFEF568">
        <w:t xml:space="preserve"> (</w:t>
      </w:r>
      <w:r w:rsidR="00AA02C2" w:rsidRPr="6AFEF568">
        <w:t>dissimulé</w:t>
      </w:r>
      <w:r w:rsidR="00FD623D" w:rsidRPr="6AFEF568">
        <w:t>)</w:t>
      </w:r>
      <w:r w:rsidR="00B267E3" w:rsidRPr="6AFEF568">
        <w:t> </w:t>
      </w:r>
      <w:r w:rsidR="00FD623D" w:rsidRPr="6AFEF568">
        <w:t>:</w:t>
      </w:r>
    </w:p>
    <w:p w14:paraId="769A84BE" w14:textId="04F729E0" w:rsidR="00FD623D" w:rsidRPr="00AE5F8C" w:rsidRDefault="00594783" w:rsidP="00EC509B">
      <w:pPr>
        <w:pStyle w:val="Level5"/>
        <w:rPr>
          <w:lang w:val="fr-CA"/>
        </w:rPr>
      </w:pPr>
      <w:r w:rsidRPr="00AE5F8C">
        <w:rPr>
          <w:lang w:val="fr-CA"/>
        </w:rPr>
        <w:t>Galvanisé à chaud conformément à la norme CAN/CSA-G164, avec un revêtement minimum de 2</w:t>
      </w:r>
      <w:r w:rsidR="00AD03A0">
        <w:rPr>
          <w:lang w:val="fr-CA"/>
        </w:rPr>
        <w:t> </w:t>
      </w:r>
      <w:r w:rsidRPr="00AE5F8C">
        <w:rPr>
          <w:lang w:val="fr-CA"/>
        </w:rPr>
        <w:t>oz/pi2 ou une peinture riche en zinc.</w:t>
      </w:r>
    </w:p>
    <w:p w14:paraId="20E358FF" w14:textId="59FB9105" w:rsidR="00FD623D" w:rsidRPr="00AE5F8C" w:rsidRDefault="00227E64" w:rsidP="00EC509B">
      <w:pPr>
        <w:pStyle w:val="Level4"/>
        <w:rPr>
          <w:lang w:val="fr-CA"/>
        </w:rPr>
      </w:pPr>
      <w:r w:rsidRPr="00AE5F8C">
        <w:rPr>
          <w:lang w:val="fr-CA"/>
        </w:rPr>
        <w:t>Isoler si nécessaire pour éviter l</w:t>
      </w:r>
      <w:r w:rsidR="00690817">
        <w:rPr>
          <w:lang w:val="fr-CA"/>
        </w:rPr>
        <w:t>’</w:t>
      </w:r>
      <w:r w:rsidRPr="00AE5F8C">
        <w:rPr>
          <w:lang w:val="fr-CA"/>
        </w:rPr>
        <w:t>électrolyse due au contact de métaux différents ou au contact de métaux avec la maçonnerie et le béton. Utiliser de la peinture bitumineuse, du ruban adhésif en butyle ou tout autre matériau de séparation approuvé.</w:t>
      </w:r>
    </w:p>
    <w:p w14:paraId="0B4536AD" w14:textId="1A0A3C1D" w:rsidR="ABFFABFF" w:rsidRPr="00AE5F8C" w:rsidRDefault="005F7ABD" w:rsidP="00151082">
      <w:pPr>
        <w:pStyle w:val="Level1"/>
        <w:keepNext/>
        <w:keepLines/>
        <w:rPr>
          <w:lang w:val="fr-CA"/>
        </w:rPr>
      </w:pPr>
      <w:r w:rsidRPr="00AE5F8C">
        <w:rPr>
          <w:lang w:val="fr-CA"/>
        </w:rPr>
        <w:t>Ex</w:t>
      </w:r>
      <w:r w:rsidR="00351392" w:rsidRPr="00AE5F8C">
        <w:rPr>
          <w:lang w:val="fr-CA"/>
        </w:rPr>
        <w:t>é</w:t>
      </w:r>
      <w:r w:rsidRPr="00AE5F8C">
        <w:rPr>
          <w:lang w:val="fr-CA"/>
        </w:rPr>
        <w:t>cution</w:t>
      </w:r>
    </w:p>
    <w:p w14:paraId="794F3926" w14:textId="7DB11B4A" w:rsidR="ABFFABFF" w:rsidRPr="00AE5F8C" w:rsidRDefault="00122F12" w:rsidP="00A337F9">
      <w:pPr>
        <w:pStyle w:val="Level2"/>
        <w:rPr>
          <w:lang w:val="fr-CA"/>
        </w:rPr>
      </w:pPr>
      <w:r w:rsidRPr="00AE5F8C">
        <w:rPr>
          <w:lang w:val="fr-CA"/>
        </w:rPr>
        <w:t>EXAMEN</w:t>
      </w:r>
    </w:p>
    <w:p w14:paraId="280448BC" w14:textId="3B466397" w:rsidR="00D7605D" w:rsidRPr="00AE5F8C" w:rsidRDefault="00122F12" w:rsidP="00122F12">
      <w:pPr>
        <w:pStyle w:val="Level3"/>
        <w:numPr>
          <w:ilvl w:val="2"/>
          <w:numId w:val="15"/>
        </w:numPr>
        <w:tabs>
          <w:tab w:val="clear" w:pos="2160"/>
          <w:tab w:val="num" w:pos="1440"/>
        </w:tabs>
        <w:ind w:left="1440"/>
        <w:rPr>
          <w:lang w:val="fr-CA"/>
        </w:rPr>
      </w:pPr>
      <w:r w:rsidRPr="00AE5F8C">
        <w:rPr>
          <w:rFonts w:eastAsia="Arial"/>
          <w:lang w:val="fr-CA"/>
        </w:rPr>
        <w:t>Vérification des conditions :</w:t>
      </w:r>
    </w:p>
    <w:p w14:paraId="4767194F" w14:textId="03083096" w:rsidR="00D7605D" w:rsidRPr="00AE5F8C" w:rsidRDefault="007F0CD9" w:rsidP="00EC509B">
      <w:pPr>
        <w:pStyle w:val="Level4"/>
        <w:rPr>
          <w:lang w:val="fr-CA"/>
        </w:rPr>
      </w:pPr>
      <w:r w:rsidRPr="00AE5F8C">
        <w:rPr>
          <w:lang w:val="fr-CA"/>
        </w:rPr>
        <w:t>Examiner les supports devant recevoir les travaux et les surfaces environnantes afin de déterminer les conditions affectant l</w:t>
      </w:r>
      <w:r w:rsidR="00690817">
        <w:rPr>
          <w:lang w:val="fr-CA"/>
        </w:rPr>
        <w:t>’</w:t>
      </w:r>
      <w:r w:rsidRPr="00AE5F8C">
        <w:rPr>
          <w:lang w:val="fr-CA"/>
        </w:rPr>
        <w:t xml:space="preserve">installation des éléments architecturaux. Assurer la coordination avec les sections connexes </w:t>
      </w:r>
      <w:r w:rsidR="00F47EF5" w:rsidRPr="00AE5F8C">
        <w:rPr>
          <w:rFonts w:eastAsia="Arial"/>
          <w:lang w:val="fr-CA"/>
        </w:rPr>
        <w:t>pour garantir que les dimensions appropriées sont maintenues</w:t>
      </w:r>
      <w:r w:rsidRPr="00AE5F8C">
        <w:rPr>
          <w:lang w:val="fr-CA"/>
        </w:rPr>
        <w:t>.</w:t>
      </w:r>
    </w:p>
    <w:p w14:paraId="01CC1588" w14:textId="09D53F97" w:rsidR="004847EB" w:rsidRPr="00AE5F8C" w:rsidRDefault="00F228B1" w:rsidP="00EC509B">
      <w:pPr>
        <w:pStyle w:val="Level4"/>
        <w:rPr>
          <w:lang w:val="fr-CA"/>
        </w:rPr>
      </w:pPr>
      <w:r w:rsidRPr="00AE5F8C">
        <w:rPr>
          <w:lang w:val="fr-CA"/>
        </w:rPr>
        <w:t>Vérifier que l</w:t>
      </w:r>
      <w:r w:rsidR="00690817">
        <w:rPr>
          <w:lang w:val="fr-CA"/>
        </w:rPr>
        <w:t>’</w:t>
      </w:r>
      <w:r w:rsidRPr="00AE5F8C">
        <w:rPr>
          <w:lang w:val="fr-CA"/>
        </w:rPr>
        <w:t>alignement des panneaux est conforme aux tolérances recommandées par le fabricant et qu</w:t>
      </w:r>
      <w:r w:rsidR="00690817">
        <w:rPr>
          <w:lang w:val="fr-CA"/>
        </w:rPr>
        <w:t>’</w:t>
      </w:r>
      <w:r w:rsidRPr="00AE5F8C">
        <w:rPr>
          <w:lang w:val="fr-CA"/>
        </w:rPr>
        <w:t>ils sont prêts à recevoir le système d’ailerons architecturaux.</w:t>
      </w:r>
    </w:p>
    <w:p w14:paraId="16B8C441" w14:textId="2B7DA7E9" w:rsidR="00F448D2" w:rsidRPr="00AE5F8C" w:rsidRDefault="00F448D2" w:rsidP="00F448D2">
      <w:pPr>
        <w:pStyle w:val="Level3"/>
        <w:numPr>
          <w:ilvl w:val="2"/>
          <w:numId w:val="15"/>
        </w:numPr>
        <w:tabs>
          <w:tab w:val="clear" w:pos="2160"/>
          <w:tab w:val="num" w:pos="1440"/>
        </w:tabs>
        <w:ind w:left="1440"/>
        <w:rPr>
          <w:lang w:val="fr-CA"/>
        </w:rPr>
      </w:pPr>
      <w:r w:rsidRPr="00AE5F8C">
        <w:rPr>
          <w:rFonts w:eastAsia="Arial"/>
          <w:lang w:val="fr-CA"/>
        </w:rPr>
        <w:t>Aviser l’entrepreneur par écrit de toute condition non acceptable.</w:t>
      </w:r>
    </w:p>
    <w:p w14:paraId="215A37CD" w14:textId="7644A43B" w:rsidR="00F015A7" w:rsidRPr="00AE5F8C" w:rsidRDefault="00F015A7" w:rsidP="00F015A7">
      <w:pPr>
        <w:pStyle w:val="Level3"/>
        <w:numPr>
          <w:ilvl w:val="2"/>
          <w:numId w:val="15"/>
        </w:numPr>
        <w:tabs>
          <w:tab w:val="clear" w:pos="2160"/>
          <w:tab w:val="num" w:pos="1440"/>
        </w:tabs>
        <w:ind w:left="1440"/>
        <w:rPr>
          <w:lang w:val="fr-CA"/>
        </w:rPr>
      </w:pPr>
      <w:r w:rsidRPr="00AE5F8C">
        <w:rPr>
          <w:rFonts w:eastAsia="Arial"/>
          <w:lang w:val="fr-CA"/>
        </w:rPr>
        <w:t>Procéder à l’installation après vérification et correction des conditions de surface jugées acceptables par le fabricant de panneaux.</w:t>
      </w:r>
    </w:p>
    <w:p w14:paraId="3AED2D57" w14:textId="2B8F0949" w:rsidR="ABFFABFF" w:rsidRPr="00AE5F8C" w:rsidRDefault="ABFFABFF" w:rsidP="00EC509B">
      <w:pPr>
        <w:pStyle w:val="Level2"/>
        <w:rPr>
          <w:lang w:val="fr-CA"/>
        </w:rPr>
      </w:pPr>
      <w:r w:rsidRPr="00AE5F8C">
        <w:rPr>
          <w:lang w:val="fr-CA"/>
        </w:rPr>
        <w:t>PR</w:t>
      </w:r>
      <w:r w:rsidR="00F015A7" w:rsidRPr="00AE5F8C">
        <w:rPr>
          <w:lang w:val="fr-CA"/>
        </w:rPr>
        <w:t>É</w:t>
      </w:r>
      <w:r w:rsidRPr="00AE5F8C">
        <w:rPr>
          <w:lang w:val="fr-CA"/>
        </w:rPr>
        <w:t>PARATION</w:t>
      </w:r>
    </w:p>
    <w:p w14:paraId="2C27E573" w14:textId="7AB13D05" w:rsidR="00BA1BCF" w:rsidRPr="00AE5F8C" w:rsidRDefault="004540B0" w:rsidP="00C95570">
      <w:pPr>
        <w:pStyle w:val="Level3"/>
        <w:numPr>
          <w:ilvl w:val="0"/>
          <w:numId w:val="0"/>
        </w:numPr>
        <w:ind w:left="1440" w:hanging="720"/>
        <w:rPr>
          <w:lang w:val="fr-CA"/>
        </w:rPr>
      </w:pPr>
      <w:r w:rsidRPr="00AE5F8C">
        <w:rPr>
          <w:lang w:val="fr-CA"/>
        </w:rPr>
        <w:t>.1</w:t>
      </w:r>
      <w:r w:rsidRPr="00AE5F8C">
        <w:rPr>
          <w:lang w:val="fr-CA"/>
        </w:rPr>
        <w:tab/>
      </w:r>
      <w:r w:rsidR="00BA1BCF" w:rsidRPr="00AE5F8C">
        <w:rPr>
          <w:rFonts w:eastAsia="Arial"/>
          <w:lang w:val="fr-CA"/>
        </w:rPr>
        <w:t>Préparer les surfaces en utilisant les méthodes recommandées par le fabricant de panneaux pour obtenir le meilleur résultat pour le substrat selon les conditions du Projet.</w:t>
      </w:r>
    </w:p>
    <w:p w14:paraId="119A3B4E" w14:textId="42F8CE4A" w:rsidR="00BA1BCF" w:rsidRPr="00AE5F8C" w:rsidRDefault="00AD309B" w:rsidP="00AD309B">
      <w:pPr>
        <w:pStyle w:val="Level3"/>
        <w:numPr>
          <w:ilvl w:val="0"/>
          <w:numId w:val="0"/>
        </w:numPr>
        <w:ind w:left="1440" w:hanging="720"/>
        <w:rPr>
          <w:lang w:val="fr-CA"/>
        </w:rPr>
      </w:pPr>
      <w:r>
        <w:rPr>
          <w:rFonts w:eastAsia="Arial"/>
          <w:lang w:val="fr-CA"/>
        </w:rPr>
        <w:t>.2</w:t>
      </w:r>
      <w:r>
        <w:rPr>
          <w:rFonts w:eastAsia="Arial"/>
          <w:lang w:val="fr-CA"/>
        </w:rPr>
        <w:tab/>
      </w:r>
      <w:r w:rsidR="00BA1BCF" w:rsidRPr="00AE5F8C">
        <w:rPr>
          <w:rFonts w:eastAsia="Arial"/>
          <w:lang w:val="fr-CA"/>
        </w:rPr>
        <w:t>Effectuer des procédures de préparation supplémentaires requises selon les instructions du fabricant de panneaux.</w:t>
      </w:r>
    </w:p>
    <w:p w14:paraId="64E1E099" w14:textId="3A007E0E" w:rsidR="00BA1BCF" w:rsidRPr="00AE5F8C" w:rsidRDefault="00AD309B" w:rsidP="00AD309B">
      <w:pPr>
        <w:pStyle w:val="Level3"/>
        <w:numPr>
          <w:ilvl w:val="0"/>
          <w:numId w:val="0"/>
        </w:numPr>
        <w:ind w:left="1440" w:hanging="720"/>
        <w:rPr>
          <w:lang w:val="fr-CA"/>
        </w:rPr>
      </w:pPr>
      <w:r>
        <w:rPr>
          <w:rFonts w:eastAsia="Arial"/>
          <w:lang w:val="fr-CA"/>
        </w:rPr>
        <w:t>.3</w:t>
      </w:r>
      <w:r>
        <w:rPr>
          <w:rFonts w:eastAsia="Arial"/>
          <w:lang w:val="fr-CA"/>
        </w:rPr>
        <w:tab/>
      </w:r>
      <w:r w:rsidR="00BA1BCF" w:rsidRPr="00AE5F8C">
        <w:rPr>
          <w:rFonts w:eastAsia="Arial"/>
          <w:lang w:val="fr-CA"/>
        </w:rPr>
        <w:t xml:space="preserve">Examiner </w:t>
      </w:r>
      <w:r w:rsidR="007B6118" w:rsidRPr="00AE5F8C">
        <w:rPr>
          <w:rFonts w:eastAsia="Arial"/>
          <w:lang w:val="fr-CA"/>
        </w:rPr>
        <w:t>les ailerons architecturaux</w:t>
      </w:r>
      <w:r w:rsidR="00BA1BCF" w:rsidRPr="00AE5F8C">
        <w:rPr>
          <w:rFonts w:eastAsia="Arial"/>
          <w:lang w:val="fr-CA"/>
        </w:rPr>
        <w:t xml:space="preserve"> lors du retrait du paquet</w:t>
      </w:r>
      <w:r w:rsidR="007B6118" w:rsidRPr="00AE5F8C">
        <w:rPr>
          <w:rFonts w:eastAsia="Arial"/>
          <w:lang w:val="fr-CA"/>
        </w:rPr>
        <w:t xml:space="preserve"> et </w:t>
      </w:r>
      <w:r w:rsidR="00BA1BCF" w:rsidRPr="00AE5F8C">
        <w:rPr>
          <w:rFonts w:eastAsia="Arial"/>
          <w:lang w:val="fr-CA"/>
        </w:rPr>
        <w:t>aviser le fabricant</w:t>
      </w:r>
      <w:r w:rsidR="00D71984">
        <w:rPr>
          <w:rFonts w:eastAsia="Arial"/>
          <w:lang w:val="fr-CA"/>
        </w:rPr>
        <w:t xml:space="preserve"> de</w:t>
      </w:r>
      <w:r w:rsidR="00BA1BCF" w:rsidRPr="00AE5F8C">
        <w:rPr>
          <w:rFonts w:eastAsia="Arial"/>
          <w:lang w:val="fr-CA"/>
        </w:rPr>
        <w:t xml:space="preserve"> </w:t>
      </w:r>
      <w:r w:rsidR="00A60D02" w:rsidRPr="00AE5F8C">
        <w:rPr>
          <w:rFonts w:eastAsia="Arial"/>
          <w:lang w:val="fr-CA"/>
        </w:rPr>
        <w:t>tout</w:t>
      </w:r>
      <w:r w:rsidR="00BA1BCF" w:rsidRPr="00AE5F8C">
        <w:rPr>
          <w:rFonts w:eastAsia="Arial"/>
          <w:lang w:val="fr-CA"/>
        </w:rPr>
        <w:t xml:space="preserve"> défaut</w:t>
      </w:r>
      <w:r w:rsidR="00A60D02" w:rsidRPr="00AE5F8C">
        <w:rPr>
          <w:rFonts w:eastAsia="Arial"/>
          <w:lang w:val="fr-CA"/>
        </w:rPr>
        <w:t xml:space="preserve"> des ailerons architecturaux</w:t>
      </w:r>
      <w:r w:rsidR="00BA1BCF" w:rsidRPr="00AE5F8C">
        <w:rPr>
          <w:rFonts w:eastAsia="Arial"/>
          <w:lang w:val="fr-CA"/>
        </w:rPr>
        <w:t xml:space="preserve">. </w:t>
      </w:r>
      <w:r w:rsidR="00A60D02" w:rsidRPr="00AE5F8C">
        <w:rPr>
          <w:lang w:val="fr-CA"/>
        </w:rPr>
        <w:t xml:space="preserve">Ne pas installer </w:t>
      </w:r>
      <w:r w:rsidR="00C95570" w:rsidRPr="00AE5F8C">
        <w:rPr>
          <w:lang w:val="fr-CA"/>
        </w:rPr>
        <w:t>les a</w:t>
      </w:r>
      <w:r w:rsidR="00A60D02" w:rsidRPr="00AE5F8C">
        <w:rPr>
          <w:lang w:val="fr-CA"/>
        </w:rPr>
        <w:t xml:space="preserve">ilerons </w:t>
      </w:r>
      <w:r w:rsidR="00A26DBB" w:rsidRPr="00AE5F8C">
        <w:rPr>
          <w:lang w:val="fr-CA"/>
        </w:rPr>
        <w:t>et</w:t>
      </w:r>
      <w:r w:rsidR="00C95570" w:rsidRPr="00AE5F8C">
        <w:rPr>
          <w:lang w:val="fr-CA"/>
        </w:rPr>
        <w:t xml:space="preserve"> le</w:t>
      </w:r>
      <w:r w:rsidR="00A60D02" w:rsidRPr="00AE5F8C">
        <w:rPr>
          <w:lang w:val="fr-CA"/>
        </w:rPr>
        <w:t xml:space="preserve"> matériel de fixation </w:t>
      </w:r>
      <w:r w:rsidR="00C95570" w:rsidRPr="00AE5F8C">
        <w:rPr>
          <w:lang w:val="fr-CA"/>
        </w:rPr>
        <w:t>en cas de défaut</w:t>
      </w:r>
      <w:r w:rsidR="00A60D02" w:rsidRPr="00AE5F8C">
        <w:rPr>
          <w:lang w:val="fr-CA"/>
        </w:rPr>
        <w:t>.</w:t>
      </w:r>
    </w:p>
    <w:p w14:paraId="3B224117" w14:textId="77777777" w:rsidR="00BA1BCF" w:rsidRPr="00AE5F8C" w:rsidRDefault="00BA1BCF" w:rsidP="004540B0">
      <w:pPr>
        <w:pStyle w:val="Level3"/>
        <w:numPr>
          <w:ilvl w:val="0"/>
          <w:numId w:val="0"/>
        </w:numPr>
        <w:ind w:left="1440" w:hanging="720"/>
        <w:rPr>
          <w:lang w:val="fr-CA"/>
        </w:rPr>
      </w:pPr>
    </w:p>
    <w:p w14:paraId="77F6A318" w14:textId="77777777" w:rsidR="ABFFABFF" w:rsidRPr="00AE5F8C" w:rsidRDefault="ABFFABFF" w:rsidP="00A337F9">
      <w:pPr>
        <w:pStyle w:val="Level2"/>
        <w:rPr>
          <w:lang w:val="fr-CA"/>
        </w:rPr>
      </w:pPr>
      <w:r w:rsidRPr="00AE5F8C">
        <w:rPr>
          <w:lang w:val="fr-CA"/>
        </w:rPr>
        <w:t>INSTALLATION</w:t>
      </w:r>
    </w:p>
    <w:p w14:paraId="035D4281" w14:textId="729B0D81" w:rsidR="003A55EA" w:rsidRPr="00AE5F8C" w:rsidRDefault="003F1C5D" w:rsidP="00A337F9">
      <w:pPr>
        <w:pStyle w:val="Level3"/>
        <w:rPr>
          <w:lang w:val="fr-CA"/>
        </w:rPr>
      </w:pPr>
      <w:r w:rsidRPr="00AE5F8C">
        <w:rPr>
          <w:rFonts w:eastAsia="Arial"/>
          <w:lang w:val="fr-CA"/>
        </w:rPr>
        <w:t>Généralités </w:t>
      </w:r>
      <w:r w:rsidR="003A55EA" w:rsidRPr="00AE5F8C">
        <w:rPr>
          <w:lang w:val="fr-CA"/>
        </w:rPr>
        <w:t>:</w:t>
      </w:r>
    </w:p>
    <w:p w14:paraId="7867BA9F" w14:textId="312AD3ED" w:rsidR="00E268D9" w:rsidRPr="00AE5F8C" w:rsidRDefault="00FE7543" w:rsidP="00FE7543">
      <w:pPr>
        <w:pStyle w:val="Level4"/>
        <w:numPr>
          <w:ilvl w:val="0"/>
          <w:numId w:val="0"/>
        </w:numPr>
        <w:ind w:left="2160" w:hanging="720"/>
        <w:rPr>
          <w:lang w:val="fr-CA"/>
        </w:rPr>
      </w:pPr>
      <w:r w:rsidRPr="00AE5F8C">
        <w:rPr>
          <w:lang w:val="fr-CA"/>
        </w:rPr>
        <w:t>.1</w:t>
      </w:r>
      <w:r w:rsidRPr="00AE5F8C">
        <w:rPr>
          <w:lang w:val="fr-CA"/>
        </w:rPr>
        <w:tab/>
      </w:r>
      <w:r w:rsidR="00E268D9" w:rsidRPr="00AE5F8C">
        <w:rPr>
          <w:lang w:val="fr-CA"/>
        </w:rPr>
        <w:t>Installer le système d’ailerons architecturaux sur les murs conformément aux instructions écrites du fabricant.</w:t>
      </w:r>
    </w:p>
    <w:p w14:paraId="3E6F5A93" w14:textId="6BD5C695" w:rsidR="00E268D9" w:rsidRPr="00AE5F8C" w:rsidRDefault="00FE7543" w:rsidP="00FE7543">
      <w:pPr>
        <w:pStyle w:val="Level4"/>
        <w:numPr>
          <w:ilvl w:val="0"/>
          <w:numId w:val="0"/>
        </w:numPr>
        <w:ind w:left="2160" w:hanging="720"/>
        <w:rPr>
          <w:lang w:val="fr-CA"/>
        </w:rPr>
      </w:pPr>
      <w:r w:rsidRPr="00AE5F8C">
        <w:rPr>
          <w:lang w:val="fr-CA"/>
        </w:rPr>
        <w:lastRenderedPageBreak/>
        <w:t>.2</w:t>
      </w:r>
      <w:r w:rsidRPr="00AE5F8C">
        <w:rPr>
          <w:lang w:val="fr-CA"/>
        </w:rPr>
        <w:tab/>
      </w:r>
      <w:r w:rsidR="00E268D9" w:rsidRPr="00AE5F8C">
        <w:rPr>
          <w:lang w:val="fr-CA"/>
        </w:rPr>
        <w:t>Protéger les surfaces en contact avec les matériaux cimentaires et les métaux dissemblables à l</w:t>
      </w:r>
      <w:r w:rsidR="00690817">
        <w:rPr>
          <w:lang w:val="fr-CA"/>
        </w:rPr>
        <w:t>’</w:t>
      </w:r>
      <w:r w:rsidR="00E268D9" w:rsidRPr="00AE5F8C">
        <w:rPr>
          <w:lang w:val="fr-CA"/>
        </w:rPr>
        <w:t>aide d</w:t>
      </w:r>
      <w:r w:rsidR="00690817">
        <w:rPr>
          <w:lang w:val="fr-CA"/>
        </w:rPr>
        <w:t>’</w:t>
      </w:r>
      <w:r w:rsidR="00E268D9" w:rsidRPr="00AE5F8C">
        <w:rPr>
          <w:lang w:val="fr-CA"/>
        </w:rPr>
        <w:t>une peinture bitumineuse. Laisser sécher avant l</w:t>
      </w:r>
      <w:r w:rsidR="00690817">
        <w:rPr>
          <w:lang w:val="fr-CA"/>
        </w:rPr>
        <w:t>’</w:t>
      </w:r>
      <w:r w:rsidR="00E268D9" w:rsidRPr="00AE5F8C">
        <w:rPr>
          <w:lang w:val="fr-CA"/>
        </w:rPr>
        <w:t>installation.</w:t>
      </w:r>
    </w:p>
    <w:p w14:paraId="50F29A22" w14:textId="44035C3B" w:rsidR="00E268D9" w:rsidRPr="00AE5F8C" w:rsidRDefault="00134606" w:rsidP="001E54DF">
      <w:pPr>
        <w:pStyle w:val="Level4"/>
        <w:numPr>
          <w:ilvl w:val="0"/>
          <w:numId w:val="0"/>
        </w:numPr>
        <w:ind w:left="2160" w:hanging="720"/>
        <w:rPr>
          <w:lang w:val="fr-CA"/>
        </w:rPr>
      </w:pPr>
      <w:r w:rsidRPr="00AE5F8C">
        <w:rPr>
          <w:lang w:val="fr-CA"/>
        </w:rPr>
        <w:t>.3</w:t>
      </w:r>
      <w:r w:rsidRPr="00AE5F8C">
        <w:rPr>
          <w:lang w:val="fr-CA"/>
        </w:rPr>
        <w:tab/>
      </w:r>
      <w:r w:rsidR="00E268D9" w:rsidRPr="00AE5F8C">
        <w:rPr>
          <w:lang w:val="fr-CA"/>
        </w:rPr>
        <w:t xml:space="preserve">Fixer de façon permanente le système </w:t>
      </w:r>
      <w:r w:rsidR="00FE7543" w:rsidRPr="00AE5F8C">
        <w:rPr>
          <w:lang w:val="fr-CA"/>
        </w:rPr>
        <w:t>d’ailerons</w:t>
      </w:r>
      <w:r w:rsidR="00E268D9" w:rsidRPr="00AE5F8C">
        <w:rPr>
          <w:lang w:val="fr-CA"/>
        </w:rPr>
        <w:t xml:space="preserve"> </w:t>
      </w:r>
      <w:r w:rsidR="00FE7543" w:rsidRPr="00AE5F8C">
        <w:rPr>
          <w:lang w:val="fr-CA"/>
        </w:rPr>
        <w:t>architecturaux</w:t>
      </w:r>
      <w:r w:rsidR="00E268D9" w:rsidRPr="00AE5F8C">
        <w:rPr>
          <w:lang w:val="fr-CA"/>
        </w:rPr>
        <w:t xml:space="preserve"> aux panneaux métalliques </w:t>
      </w:r>
      <w:r w:rsidR="00047F4C" w:rsidRPr="00AE5F8C">
        <w:rPr>
          <w:lang w:val="fr-CA"/>
        </w:rPr>
        <w:t>isolants</w:t>
      </w:r>
      <w:r w:rsidRPr="00AE5F8C">
        <w:rPr>
          <w:lang w:val="fr-CA"/>
        </w:rPr>
        <w:t xml:space="preserve"> </w:t>
      </w:r>
      <w:r w:rsidR="00924004">
        <w:rPr>
          <w:lang w:val="fr-CA"/>
        </w:rPr>
        <w:t>—</w:t>
      </w:r>
      <w:r w:rsidR="00E268D9" w:rsidRPr="00AE5F8C">
        <w:rPr>
          <w:lang w:val="fr-CA"/>
        </w:rPr>
        <w:t xml:space="preserve"> </w:t>
      </w:r>
      <w:r w:rsidRPr="00AE5F8C">
        <w:rPr>
          <w:rFonts w:eastAsia="Arial"/>
          <w:lang w:val="fr-CA"/>
        </w:rPr>
        <w:t>alignés, de niveau et d’aplomb, selon les tolérances spécifiées.</w:t>
      </w:r>
    </w:p>
    <w:p w14:paraId="060FF74D" w14:textId="1E17DAE1" w:rsidR="00E268D9" w:rsidRPr="00AE5F8C" w:rsidRDefault="00FE7543" w:rsidP="00FE7543">
      <w:pPr>
        <w:pStyle w:val="Level4"/>
        <w:numPr>
          <w:ilvl w:val="0"/>
          <w:numId w:val="0"/>
        </w:numPr>
        <w:ind w:left="2160" w:hanging="720"/>
        <w:rPr>
          <w:lang w:val="fr-CA"/>
        </w:rPr>
      </w:pPr>
      <w:r w:rsidRPr="00AE5F8C">
        <w:rPr>
          <w:lang w:val="fr-CA"/>
        </w:rPr>
        <w:t>.4</w:t>
      </w:r>
      <w:r w:rsidRPr="00AE5F8C">
        <w:rPr>
          <w:lang w:val="fr-CA"/>
        </w:rPr>
        <w:tab/>
      </w:r>
      <w:r w:rsidR="00E268D9" w:rsidRPr="00AE5F8C">
        <w:rPr>
          <w:lang w:val="fr-CA"/>
        </w:rPr>
        <w:t xml:space="preserve">Fixer les </w:t>
      </w:r>
      <w:r w:rsidRPr="00AE5F8C">
        <w:rPr>
          <w:lang w:val="fr-CA"/>
        </w:rPr>
        <w:t>ailerons</w:t>
      </w:r>
      <w:r w:rsidR="00E268D9" w:rsidRPr="00AE5F8C">
        <w:rPr>
          <w:lang w:val="fr-CA"/>
        </w:rPr>
        <w:t xml:space="preserve"> aux panneaux sans restreindre le mouvement causé par les charges de conception et l</w:t>
      </w:r>
      <w:r w:rsidR="00690817">
        <w:rPr>
          <w:lang w:val="fr-CA"/>
        </w:rPr>
        <w:t>’</w:t>
      </w:r>
      <w:r w:rsidR="00E268D9" w:rsidRPr="00AE5F8C">
        <w:rPr>
          <w:lang w:val="fr-CA"/>
        </w:rPr>
        <w:t>expansion et la contraction de l</w:t>
      </w:r>
      <w:r w:rsidR="00690817">
        <w:rPr>
          <w:lang w:val="fr-CA"/>
        </w:rPr>
        <w:t>’</w:t>
      </w:r>
      <w:r w:rsidR="00E268D9" w:rsidRPr="00AE5F8C">
        <w:rPr>
          <w:lang w:val="fr-CA"/>
        </w:rPr>
        <w:t>assemblage.</w:t>
      </w:r>
    </w:p>
    <w:p w14:paraId="037A8317" w14:textId="67461441" w:rsidR="00E268D9" w:rsidRPr="00AE5F8C" w:rsidRDefault="00FE7543" w:rsidP="00FE7543">
      <w:pPr>
        <w:pStyle w:val="Level4"/>
        <w:numPr>
          <w:ilvl w:val="0"/>
          <w:numId w:val="0"/>
        </w:numPr>
        <w:ind w:left="2160" w:hanging="720"/>
        <w:rPr>
          <w:lang w:val="fr-CA"/>
        </w:rPr>
      </w:pPr>
      <w:r w:rsidRPr="00AE5F8C">
        <w:rPr>
          <w:lang w:val="fr-CA"/>
        </w:rPr>
        <w:t>.5</w:t>
      </w:r>
      <w:r w:rsidRPr="00AE5F8C">
        <w:rPr>
          <w:lang w:val="fr-CA"/>
        </w:rPr>
        <w:tab/>
      </w:r>
      <w:r w:rsidR="00E268D9" w:rsidRPr="00AE5F8C">
        <w:rPr>
          <w:lang w:val="fr-CA"/>
        </w:rPr>
        <w:t>Sceller les fixations pénétrant dans les panneaux muraux de manière étanche aux intempéries, en assurant la continuité du pare-air de l</w:t>
      </w:r>
      <w:r w:rsidR="00690817">
        <w:rPr>
          <w:lang w:val="fr-CA"/>
        </w:rPr>
        <w:t>’</w:t>
      </w:r>
      <w:r w:rsidR="00E268D9" w:rsidRPr="00AE5F8C">
        <w:rPr>
          <w:lang w:val="fr-CA"/>
        </w:rPr>
        <w:t>enveloppe du bâtiment, du pare-vapeur et de l</w:t>
      </w:r>
      <w:r w:rsidR="00690817">
        <w:rPr>
          <w:lang w:val="fr-CA"/>
        </w:rPr>
        <w:t>’</w:t>
      </w:r>
      <w:r w:rsidR="00E268D9" w:rsidRPr="00AE5F8C">
        <w:rPr>
          <w:lang w:val="fr-CA"/>
        </w:rPr>
        <w:t>écran pare-pluie.</w:t>
      </w:r>
    </w:p>
    <w:p w14:paraId="2E5C0832" w14:textId="77777777" w:rsidR="000B7D41" w:rsidRPr="00AE5F8C" w:rsidRDefault="000B7D41" w:rsidP="00503363">
      <w:pPr>
        <w:pStyle w:val="Level4"/>
        <w:numPr>
          <w:ilvl w:val="0"/>
          <w:numId w:val="0"/>
        </w:numPr>
        <w:rPr>
          <w:lang w:val="fr-CA"/>
        </w:rPr>
      </w:pPr>
    </w:p>
    <w:p w14:paraId="0E6516FF" w14:textId="33804091" w:rsidR="00194987" w:rsidRPr="00AE5F8C" w:rsidRDefault="00CF5F5D" w:rsidP="00CF5F5D">
      <w:pPr>
        <w:pStyle w:val="Level3"/>
        <w:keepNext/>
        <w:numPr>
          <w:ilvl w:val="2"/>
          <w:numId w:val="15"/>
        </w:numPr>
        <w:tabs>
          <w:tab w:val="clear" w:pos="2160"/>
          <w:tab w:val="num" w:pos="1440"/>
        </w:tabs>
        <w:ind w:left="1440"/>
        <w:rPr>
          <w:lang w:val="fr-CA"/>
        </w:rPr>
      </w:pPr>
      <w:r w:rsidRPr="00AE5F8C">
        <w:rPr>
          <w:rFonts w:eastAsia="Arial"/>
          <w:lang w:val="fr-CA"/>
        </w:rPr>
        <w:t>Tolérances à l’édification :</w:t>
      </w:r>
    </w:p>
    <w:p w14:paraId="0EFBE396" w14:textId="0B223C6B" w:rsidR="00DE16DB" w:rsidRPr="00AE5F8C" w:rsidRDefault="00DE16DB" w:rsidP="00DE16DB">
      <w:pPr>
        <w:pStyle w:val="Level3"/>
        <w:keepNext/>
        <w:numPr>
          <w:ilvl w:val="0"/>
          <w:numId w:val="0"/>
        </w:numPr>
        <w:ind w:left="1440"/>
        <w:rPr>
          <w:rFonts w:eastAsia="Arial"/>
          <w:lang w:val="fr-CA"/>
        </w:rPr>
      </w:pPr>
      <w:r w:rsidRPr="00AE5F8C">
        <w:rPr>
          <w:rFonts w:eastAsia="Arial"/>
          <w:lang w:val="fr-CA"/>
        </w:rPr>
        <w:t>.1 Tolérance sur l</w:t>
      </w:r>
      <w:r w:rsidR="00690817">
        <w:rPr>
          <w:rFonts w:eastAsia="Arial"/>
          <w:lang w:val="fr-CA"/>
        </w:rPr>
        <w:t>’</w:t>
      </w:r>
      <w:r w:rsidRPr="00AE5F8C">
        <w:rPr>
          <w:rFonts w:eastAsia="Arial"/>
          <w:lang w:val="fr-CA"/>
        </w:rPr>
        <w:t>alignement vertical</w:t>
      </w:r>
      <w:r w:rsidR="00B267E3">
        <w:rPr>
          <w:rFonts w:eastAsia="Arial"/>
          <w:lang w:val="fr-CA"/>
        </w:rPr>
        <w:t> </w:t>
      </w:r>
      <w:r w:rsidRPr="00AE5F8C">
        <w:rPr>
          <w:rFonts w:eastAsia="Arial"/>
          <w:lang w:val="fr-CA"/>
        </w:rPr>
        <w:t>: 5</w:t>
      </w:r>
      <w:r w:rsidR="00AD03A0">
        <w:rPr>
          <w:rFonts w:eastAsia="Arial"/>
          <w:lang w:val="fr-CA"/>
        </w:rPr>
        <w:t> </w:t>
      </w:r>
      <w:r w:rsidRPr="00AE5F8C">
        <w:rPr>
          <w:rFonts w:eastAsia="Arial"/>
          <w:lang w:val="fr-CA"/>
        </w:rPr>
        <w:t>mm sur 6</w:t>
      </w:r>
      <w:r w:rsidR="00AD03A0">
        <w:rPr>
          <w:rFonts w:eastAsia="Arial"/>
          <w:lang w:val="fr-CA"/>
        </w:rPr>
        <w:t> </w:t>
      </w:r>
      <w:r w:rsidRPr="00AE5F8C">
        <w:rPr>
          <w:rFonts w:eastAsia="Arial"/>
          <w:lang w:val="fr-CA"/>
        </w:rPr>
        <w:t>m (3/16" sur 20')</w:t>
      </w:r>
    </w:p>
    <w:p w14:paraId="7056B992" w14:textId="7F8603D7" w:rsidR="00DE16DB" w:rsidRPr="007B670B" w:rsidRDefault="00DE16DB" w:rsidP="00DE16DB">
      <w:pPr>
        <w:pStyle w:val="Level3"/>
        <w:keepNext/>
        <w:numPr>
          <w:ilvl w:val="0"/>
          <w:numId w:val="0"/>
        </w:numPr>
        <w:ind w:left="1440"/>
        <w:rPr>
          <w:rFonts w:eastAsia="Arial" w:cs="Arial"/>
          <w:lang w:val="fr-CA"/>
        </w:rPr>
      </w:pPr>
      <w:r w:rsidRPr="00AE5F8C">
        <w:rPr>
          <w:rFonts w:eastAsia="Arial"/>
          <w:lang w:val="fr-CA"/>
        </w:rPr>
        <w:t>.2</w:t>
      </w:r>
      <w:r w:rsidR="0048003E">
        <w:rPr>
          <w:rFonts w:eastAsia="Arial"/>
          <w:lang w:val="fr-CA"/>
        </w:rPr>
        <w:t> </w:t>
      </w:r>
      <w:r w:rsidRPr="00AE5F8C">
        <w:rPr>
          <w:rFonts w:eastAsia="Arial"/>
          <w:lang w:val="fr-CA"/>
        </w:rPr>
        <w:t xml:space="preserve">Tolérance sur la planéité des </w:t>
      </w:r>
      <w:r w:rsidR="00EB0011" w:rsidRPr="00AE5F8C">
        <w:rPr>
          <w:rFonts w:eastAsia="Arial"/>
          <w:lang w:val="fr-CA"/>
        </w:rPr>
        <w:t>ailerons</w:t>
      </w:r>
      <w:r w:rsidRPr="00AE5F8C">
        <w:rPr>
          <w:rFonts w:eastAsia="Arial"/>
          <w:lang w:val="fr-CA"/>
        </w:rPr>
        <w:t xml:space="preserve"> </w:t>
      </w:r>
      <w:r w:rsidR="00EB0011" w:rsidRPr="00AE5F8C">
        <w:rPr>
          <w:rFonts w:eastAsia="Arial"/>
          <w:lang w:val="fr-CA"/>
        </w:rPr>
        <w:t>architecturaux</w:t>
      </w:r>
      <w:r w:rsidR="00B267E3">
        <w:rPr>
          <w:rFonts w:eastAsia="Arial"/>
          <w:lang w:val="fr-CA"/>
        </w:rPr>
        <w:t> </w:t>
      </w:r>
      <w:r w:rsidRPr="00AE5F8C">
        <w:rPr>
          <w:rFonts w:eastAsia="Arial"/>
          <w:lang w:val="fr-CA"/>
        </w:rPr>
        <w:t>: 6</w:t>
      </w:r>
      <w:r w:rsidR="00AD03A0">
        <w:rPr>
          <w:rFonts w:eastAsia="Arial"/>
          <w:lang w:val="fr-CA"/>
        </w:rPr>
        <w:t> </w:t>
      </w:r>
      <w:r w:rsidRPr="00AE5F8C">
        <w:rPr>
          <w:rFonts w:eastAsia="Arial"/>
          <w:lang w:val="fr-CA"/>
        </w:rPr>
        <w:t>mm sur 3</w:t>
      </w:r>
      <w:r w:rsidR="00AD03A0">
        <w:rPr>
          <w:rFonts w:eastAsia="Arial"/>
          <w:lang w:val="fr-CA"/>
        </w:rPr>
        <w:t> </w:t>
      </w:r>
      <w:r w:rsidRPr="00AE5F8C">
        <w:rPr>
          <w:rFonts w:eastAsia="Arial"/>
          <w:lang w:val="fr-CA"/>
        </w:rPr>
        <w:t xml:space="preserve">m (¼" sur 10') dans </w:t>
      </w:r>
      <w:r w:rsidRPr="007B670B">
        <w:rPr>
          <w:rFonts w:eastAsia="Arial" w:cs="Arial"/>
          <w:lang w:val="fr-CA"/>
        </w:rPr>
        <w:t>toutes les directions.</w:t>
      </w:r>
    </w:p>
    <w:p w14:paraId="4A1A0C33" w14:textId="5A959C4C" w:rsidR="00DE16DB" w:rsidRPr="00AE5F8C" w:rsidRDefault="00DE16DB" w:rsidP="00DE16DB">
      <w:pPr>
        <w:pStyle w:val="Level3"/>
        <w:keepNext/>
        <w:numPr>
          <w:ilvl w:val="0"/>
          <w:numId w:val="0"/>
        </w:numPr>
        <w:ind w:left="1440"/>
        <w:rPr>
          <w:rFonts w:eastAsia="Arial"/>
          <w:lang w:val="fr-CA"/>
        </w:rPr>
      </w:pPr>
      <w:r w:rsidRPr="007B670B">
        <w:rPr>
          <w:rFonts w:eastAsia="Arial" w:cs="Arial"/>
          <w:lang w:val="fr-CA"/>
        </w:rPr>
        <w:t xml:space="preserve">.3 Tolérance </w:t>
      </w:r>
      <w:r w:rsidR="007B670B" w:rsidRPr="007B670B">
        <w:rPr>
          <w:rStyle w:val="cf01"/>
          <w:rFonts w:ascii="Arial" w:hAnsi="Arial" w:cs="Arial"/>
          <w:sz w:val="20"/>
          <w:szCs w:val="20"/>
          <w:lang w:val="fr-CA"/>
        </w:rPr>
        <w:t>sur l'effet de voilage</w:t>
      </w:r>
      <w:r w:rsidR="007B670B" w:rsidRPr="007B670B">
        <w:rPr>
          <w:rStyle w:val="cf01"/>
          <w:lang w:val="fr-CA"/>
        </w:rPr>
        <w:t xml:space="preserve"> </w:t>
      </w:r>
      <w:r w:rsidRPr="00AE5F8C">
        <w:rPr>
          <w:rFonts w:eastAsia="Arial"/>
          <w:lang w:val="fr-CA"/>
        </w:rPr>
        <w:t>et d</w:t>
      </w:r>
      <w:r w:rsidR="00F73438">
        <w:rPr>
          <w:rFonts w:eastAsia="Arial"/>
          <w:lang w:val="fr-CA"/>
        </w:rPr>
        <w:t>’</w:t>
      </w:r>
      <w:r w:rsidRPr="00AE5F8C">
        <w:rPr>
          <w:rFonts w:eastAsia="Arial"/>
          <w:lang w:val="fr-CA"/>
        </w:rPr>
        <w:t>autres problèmes esthétiques de surface</w:t>
      </w:r>
      <w:r w:rsidR="00B267E3">
        <w:rPr>
          <w:rFonts w:eastAsia="Arial"/>
          <w:lang w:val="fr-CA"/>
        </w:rPr>
        <w:t> </w:t>
      </w:r>
      <w:r w:rsidRPr="00AE5F8C">
        <w:rPr>
          <w:rFonts w:eastAsia="Arial"/>
          <w:lang w:val="fr-CA"/>
        </w:rPr>
        <w:t>:</w:t>
      </w:r>
    </w:p>
    <w:p w14:paraId="6452EB99" w14:textId="30A56E67" w:rsidR="00DE16DB" w:rsidRPr="00AE5F8C" w:rsidRDefault="00DE16DB" w:rsidP="00DE16DB">
      <w:pPr>
        <w:pStyle w:val="Level3"/>
        <w:keepNext/>
        <w:numPr>
          <w:ilvl w:val="0"/>
          <w:numId w:val="0"/>
        </w:numPr>
        <w:ind w:left="1440" w:firstLine="720"/>
        <w:rPr>
          <w:rFonts w:eastAsia="Arial"/>
          <w:lang w:val="fr-CA"/>
        </w:rPr>
      </w:pPr>
      <w:r w:rsidRPr="00AE5F8C">
        <w:rPr>
          <w:rFonts w:eastAsia="Arial"/>
          <w:lang w:val="fr-CA"/>
        </w:rPr>
        <w:t>.1 1</w:t>
      </w:r>
      <w:r w:rsidR="00AD03A0">
        <w:rPr>
          <w:rFonts w:eastAsia="Arial"/>
          <w:lang w:val="fr-CA"/>
        </w:rPr>
        <w:t> </w:t>
      </w:r>
      <w:r w:rsidRPr="00AE5F8C">
        <w:rPr>
          <w:rFonts w:eastAsia="Arial"/>
          <w:lang w:val="fr-CA"/>
        </w:rPr>
        <w:t>mm sur 400</w:t>
      </w:r>
      <w:r w:rsidR="00AD03A0">
        <w:rPr>
          <w:rFonts w:eastAsia="Arial"/>
          <w:lang w:val="fr-CA"/>
        </w:rPr>
        <w:t> </w:t>
      </w:r>
      <w:r w:rsidRPr="00AE5F8C">
        <w:rPr>
          <w:rFonts w:eastAsia="Arial"/>
          <w:lang w:val="fr-CA"/>
        </w:rPr>
        <w:t>mm (5/128" sur 15</w:t>
      </w:r>
      <w:r w:rsidR="00924004">
        <w:rPr>
          <w:rFonts w:eastAsia="Arial"/>
          <w:lang w:val="fr-CA"/>
        </w:rPr>
        <w:t xml:space="preserve">— </w:t>
      </w:r>
      <w:r w:rsidRPr="00AE5F8C">
        <w:rPr>
          <w:rFonts w:eastAsia="Arial"/>
          <w:lang w:val="fr-CA"/>
        </w:rPr>
        <w:t>¾").</w:t>
      </w:r>
    </w:p>
    <w:p w14:paraId="4FC50E78" w14:textId="15AC71B1" w:rsidR="00DE16DB" w:rsidRPr="00AE5F8C" w:rsidRDefault="00DE16DB" w:rsidP="00DE16DB">
      <w:pPr>
        <w:pStyle w:val="Level3"/>
        <w:keepNext/>
        <w:numPr>
          <w:ilvl w:val="0"/>
          <w:numId w:val="0"/>
        </w:numPr>
        <w:ind w:left="1440" w:firstLine="720"/>
        <w:rPr>
          <w:rFonts w:eastAsia="Arial"/>
          <w:lang w:val="fr-CA"/>
        </w:rPr>
      </w:pPr>
      <w:r w:rsidRPr="00AE5F8C">
        <w:rPr>
          <w:rFonts w:eastAsia="Arial"/>
          <w:lang w:val="fr-CA"/>
        </w:rPr>
        <w:t xml:space="preserve">.2 Chaque </w:t>
      </w:r>
      <w:r w:rsidR="000A04A6" w:rsidRPr="00AE5F8C">
        <w:rPr>
          <w:rFonts w:eastAsia="Arial"/>
          <w:lang w:val="fr-CA"/>
        </w:rPr>
        <w:t>aileron</w:t>
      </w:r>
      <w:r w:rsidRPr="00AE5F8C">
        <w:rPr>
          <w:rFonts w:eastAsia="Arial"/>
          <w:lang w:val="fr-CA"/>
        </w:rPr>
        <w:t xml:space="preserve"> doit être inspecté individuellement avant d</w:t>
      </w:r>
      <w:r w:rsidR="00F73438">
        <w:rPr>
          <w:rFonts w:eastAsia="Arial"/>
          <w:lang w:val="fr-CA"/>
        </w:rPr>
        <w:t>’</w:t>
      </w:r>
      <w:r w:rsidRPr="00AE5F8C">
        <w:rPr>
          <w:rFonts w:eastAsia="Arial"/>
          <w:lang w:val="fr-CA"/>
        </w:rPr>
        <w:t>être installé.</w:t>
      </w:r>
    </w:p>
    <w:p w14:paraId="3646F5BD" w14:textId="77777777" w:rsidR="00B2657B" w:rsidRPr="00AE5F8C" w:rsidRDefault="00B2657B" w:rsidP="00EA0B89">
      <w:pPr>
        <w:pStyle w:val="Level3"/>
        <w:keepNext/>
        <w:numPr>
          <w:ilvl w:val="0"/>
          <w:numId w:val="0"/>
        </w:numPr>
        <w:rPr>
          <w:lang w:val="fr-CA"/>
        </w:rPr>
      </w:pPr>
    </w:p>
    <w:p w14:paraId="08DCCDD3" w14:textId="56EEDFCF" w:rsidR="0008522F" w:rsidRPr="00AE5F8C" w:rsidRDefault="00EA0B89" w:rsidP="00EC509B">
      <w:pPr>
        <w:pStyle w:val="Level2"/>
        <w:rPr>
          <w:lang w:val="fr-CA"/>
        </w:rPr>
      </w:pPr>
      <w:r w:rsidRPr="00AE5F8C">
        <w:rPr>
          <w:lang w:val="fr-CA"/>
        </w:rPr>
        <w:t>NETTOYAGE</w:t>
      </w:r>
    </w:p>
    <w:p w14:paraId="19D0C06A" w14:textId="1902659E" w:rsidR="0008522F" w:rsidRPr="00AE5F8C" w:rsidRDefault="00272ED1" w:rsidP="00EC509B">
      <w:pPr>
        <w:pStyle w:val="Level3"/>
        <w:rPr>
          <w:lang w:val="fr-CA"/>
        </w:rPr>
      </w:pPr>
      <w:r w:rsidRPr="00AE5F8C">
        <w:rPr>
          <w:lang w:val="fr-CA"/>
        </w:rPr>
        <w:t>Nettoyage progressif</w:t>
      </w:r>
      <w:r w:rsidR="00B267E3">
        <w:rPr>
          <w:lang w:val="fr-CA"/>
        </w:rPr>
        <w:t> </w:t>
      </w:r>
      <w:r w:rsidRPr="00AE5F8C">
        <w:rPr>
          <w:lang w:val="fr-CA"/>
        </w:rPr>
        <w:t xml:space="preserve">: Laisser la zone de travail propre à la fin de chaque journée de travail, en veillant </w:t>
      </w:r>
      <w:r w:rsidR="00B12EAF" w:rsidRPr="00AE5F8C">
        <w:rPr>
          <w:rFonts w:eastAsia="Arial"/>
          <w:lang w:val="fr-CA"/>
        </w:rPr>
        <w:t>au déplacement sécuritaire des piétons.</w:t>
      </w:r>
    </w:p>
    <w:p w14:paraId="22E2B543" w14:textId="70715810" w:rsidR="006C028C" w:rsidRPr="00AE5F8C" w:rsidRDefault="00AC5A14" w:rsidP="00AC5A14">
      <w:pPr>
        <w:pStyle w:val="Level4"/>
        <w:numPr>
          <w:ilvl w:val="3"/>
          <w:numId w:val="15"/>
        </w:numPr>
        <w:tabs>
          <w:tab w:val="clear" w:pos="2880"/>
          <w:tab w:val="num" w:pos="2160"/>
        </w:tabs>
        <w:ind w:left="2160"/>
        <w:rPr>
          <w:lang w:val="fr-CA"/>
        </w:rPr>
      </w:pPr>
      <w:r w:rsidRPr="00AE5F8C">
        <w:rPr>
          <w:rFonts w:eastAsia="Arial"/>
          <w:lang w:val="fr-CA"/>
        </w:rPr>
        <w:t xml:space="preserve">Enlever l’excès de </w:t>
      </w:r>
      <w:r w:rsidR="00DE6E91" w:rsidRPr="00AE5F8C">
        <w:rPr>
          <w:rFonts w:eastAsia="Arial"/>
          <w:lang w:val="fr-CA"/>
        </w:rPr>
        <w:t>scellant</w:t>
      </w:r>
      <w:r w:rsidRPr="00AE5F8C">
        <w:rPr>
          <w:rFonts w:eastAsia="Arial"/>
          <w:lang w:val="fr-CA"/>
        </w:rPr>
        <w:t xml:space="preserve"> avec le solvant recommandé par le fabricant.</w:t>
      </w:r>
    </w:p>
    <w:p w14:paraId="61B61F7C" w14:textId="714428D6" w:rsidR="006C028C" w:rsidRPr="00AE5F8C" w:rsidRDefault="00461A34" w:rsidP="00EC509B">
      <w:pPr>
        <w:pStyle w:val="Level4"/>
        <w:rPr>
          <w:lang w:val="fr-CA"/>
        </w:rPr>
      </w:pPr>
      <w:r w:rsidRPr="00AE5F8C">
        <w:rPr>
          <w:lang w:val="fr-CA"/>
        </w:rPr>
        <w:t>Nettoyer l</w:t>
      </w:r>
      <w:r w:rsidR="00F73438">
        <w:rPr>
          <w:lang w:val="fr-CA"/>
        </w:rPr>
        <w:t>’</w:t>
      </w:r>
      <w:r w:rsidRPr="00AE5F8C">
        <w:rPr>
          <w:lang w:val="fr-CA"/>
        </w:rPr>
        <w:t xml:space="preserve">installation de tout résidu et </w:t>
      </w:r>
      <w:r w:rsidR="005A07D1" w:rsidRPr="00AE5F8C">
        <w:rPr>
          <w:lang w:val="fr-CA"/>
        </w:rPr>
        <w:t>retirer</w:t>
      </w:r>
      <w:r w:rsidRPr="00AE5F8C">
        <w:rPr>
          <w:lang w:val="fr-CA"/>
        </w:rPr>
        <w:t xml:space="preserve"> les matériaux et produits inutilisés. </w:t>
      </w:r>
      <w:r w:rsidR="005A07D1" w:rsidRPr="00AE5F8C">
        <w:rPr>
          <w:rFonts w:eastAsia="Arial"/>
          <w:lang w:val="fr-CA"/>
        </w:rPr>
        <w:t>Retirer les bavures des surfaces finies découpées</w:t>
      </w:r>
      <w:r w:rsidRPr="00AE5F8C">
        <w:rPr>
          <w:lang w:val="fr-CA"/>
        </w:rPr>
        <w:t>.</w:t>
      </w:r>
    </w:p>
    <w:p w14:paraId="6EA39640" w14:textId="36F34309" w:rsidR="006C028C" w:rsidRPr="00AE5F8C" w:rsidRDefault="00593730" w:rsidP="00EC509B">
      <w:pPr>
        <w:pStyle w:val="Level4"/>
        <w:rPr>
          <w:lang w:val="fr-CA"/>
        </w:rPr>
      </w:pPr>
      <w:r w:rsidRPr="00AE5F8C">
        <w:rPr>
          <w:lang w:val="fr-CA"/>
        </w:rPr>
        <w:t xml:space="preserve">Retoucher, réparer ou remplacer les </w:t>
      </w:r>
      <w:r w:rsidR="00B3494B" w:rsidRPr="00AE5F8C">
        <w:rPr>
          <w:lang w:val="fr-CA"/>
        </w:rPr>
        <w:t>ailerons</w:t>
      </w:r>
      <w:r w:rsidRPr="00AE5F8C">
        <w:rPr>
          <w:lang w:val="fr-CA"/>
        </w:rPr>
        <w:t xml:space="preserve"> </w:t>
      </w:r>
      <w:r w:rsidR="00B3494B" w:rsidRPr="00AE5F8C">
        <w:rPr>
          <w:lang w:val="fr-CA"/>
        </w:rPr>
        <w:t>architecturaux</w:t>
      </w:r>
      <w:r w:rsidRPr="00AE5F8C">
        <w:rPr>
          <w:lang w:val="fr-CA"/>
        </w:rPr>
        <w:t xml:space="preserve"> endommagés.</w:t>
      </w:r>
    </w:p>
    <w:p w14:paraId="78727527" w14:textId="1F76974B" w:rsidR="0008522F" w:rsidRPr="00AE5F8C" w:rsidRDefault="00BE42BA" w:rsidP="00EC509B">
      <w:pPr>
        <w:pStyle w:val="Level3"/>
        <w:rPr>
          <w:lang w:val="fr-CA"/>
        </w:rPr>
      </w:pPr>
      <w:r w:rsidRPr="00AE5F8C">
        <w:rPr>
          <w:lang w:val="fr-CA"/>
        </w:rPr>
        <w:t>Nettoyage final</w:t>
      </w:r>
      <w:r w:rsidR="00B267E3">
        <w:rPr>
          <w:lang w:val="fr-CA"/>
        </w:rPr>
        <w:t> </w:t>
      </w:r>
      <w:r w:rsidRPr="00AE5F8C">
        <w:rPr>
          <w:lang w:val="fr-CA"/>
        </w:rPr>
        <w:t xml:space="preserve">: </w:t>
      </w:r>
      <w:r w:rsidR="00B702FE" w:rsidRPr="00AE5F8C">
        <w:rPr>
          <w:rFonts w:eastAsia="Arial"/>
          <w:lang w:val="fr-CA"/>
        </w:rPr>
        <w:t xml:space="preserve">Une fois l’installation terminée, nettoyer toutes les surfaces afin qu’elles soient exemptes de corps étrangers à l’aide des nettoyants recommandés par le fabricant. </w:t>
      </w:r>
      <w:r w:rsidR="00B702FE" w:rsidRPr="00AE5F8C">
        <w:rPr>
          <w:lang w:val="fr-CA"/>
        </w:rPr>
        <w:t xml:space="preserve">Ne pas utiliser de produits ou de procédés </w:t>
      </w:r>
      <w:r w:rsidR="00B702FE" w:rsidRPr="00AE5F8C">
        <w:rPr>
          <w:rFonts w:eastAsia="Arial"/>
          <w:lang w:val="fr-CA"/>
        </w:rPr>
        <w:t>de nettoyage qui pourraient modifier l’apparence des finitions exposées.</w:t>
      </w:r>
    </w:p>
    <w:p w14:paraId="239F37F1" w14:textId="28414B13" w:rsidR="006C028C" w:rsidRPr="00AE5F8C" w:rsidRDefault="00C309FA" w:rsidP="0090651A">
      <w:pPr>
        <w:pStyle w:val="Level4"/>
        <w:numPr>
          <w:ilvl w:val="3"/>
          <w:numId w:val="15"/>
        </w:numPr>
        <w:tabs>
          <w:tab w:val="clear" w:pos="2880"/>
          <w:tab w:val="num" w:pos="2160"/>
        </w:tabs>
        <w:ind w:left="2160"/>
        <w:rPr>
          <w:lang w:val="fr-CA"/>
        </w:rPr>
      </w:pPr>
      <w:r w:rsidRPr="00AE5F8C">
        <w:rPr>
          <w:lang w:val="fr-CA"/>
        </w:rPr>
        <w:t>Nettoyer et laver les surfaces préfinies avec un savon doux et de l</w:t>
      </w:r>
      <w:r w:rsidR="00F73438">
        <w:rPr>
          <w:lang w:val="fr-CA"/>
        </w:rPr>
        <w:t>’</w:t>
      </w:r>
      <w:r w:rsidRPr="00AE5F8C">
        <w:rPr>
          <w:lang w:val="fr-CA"/>
        </w:rPr>
        <w:t>eau</w:t>
      </w:r>
      <w:r w:rsidR="007C0F11">
        <w:rPr>
          <w:lang w:val="fr-CA"/>
        </w:rPr>
        <w:t> </w:t>
      </w:r>
      <w:r w:rsidRPr="00AE5F8C">
        <w:rPr>
          <w:lang w:val="fr-CA"/>
        </w:rPr>
        <w:t>; rincer à l</w:t>
      </w:r>
      <w:r w:rsidR="00F73438">
        <w:rPr>
          <w:lang w:val="fr-CA"/>
        </w:rPr>
        <w:t>’</w:t>
      </w:r>
      <w:r w:rsidRPr="00AE5F8C">
        <w:rPr>
          <w:lang w:val="fr-CA"/>
        </w:rPr>
        <w:t xml:space="preserve">eau </w:t>
      </w:r>
      <w:r w:rsidR="007805A9" w:rsidRPr="00AE5F8C">
        <w:rPr>
          <w:rFonts w:eastAsia="Arial"/>
          <w:lang w:val="fr-CA"/>
        </w:rPr>
        <w:t>propre.</w:t>
      </w:r>
    </w:p>
    <w:p w14:paraId="53547FCD" w14:textId="6B18099E" w:rsidR="00010544" w:rsidRPr="00AE5F8C" w:rsidRDefault="00186906" w:rsidP="00010544">
      <w:pPr>
        <w:pStyle w:val="Level3"/>
        <w:numPr>
          <w:ilvl w:val="2"/>
          <w:numId w:val="15"/>
        </w:numPr>
        <w:tabs>
          <w:tab w:val="clear" w:pos="2160"/>
          <w:tab w:val="num" w:pos="1440"/>
        </w:tabs>
        <w:ind w:left="1440"/>
        <w:rPr>
          <w:lang w:val="fr-CA"/>
        </w:rPr>
      </w:pPr>
      <w:r w:rsidRPr="00AE5F8C">
        <w:rPr>
          <w:lang w:val="fr-CA"/>
        </w:rPr>
        <w:t>Gestion des déchets</w:t>
      </w:r>
      <w:r w:rsidR="00B267E3">
        <w:rPr>
          <w:lang w:val="fr-CA"/>
        </w:rPr>
        <w:t> </w:t>
      </w:r>
      <w:r w:rsidRPr="00AE5F8C">
        <w:rPr>
          <w:lang w:val="fr-CA"/>
        </w:rPr>
        <w:t xml:space="preserve">: Coordonner le recyclage des déchets et des emballages dans </w:t>
      </w:r>
      <w:r w:rsidR="00010544" w:rsidRPr="00AE5F8C">
        <w:rPr>
          <w:lang w:val="fr-CA"/>
        </w:rPr>
        <w:t>l</w:t>
      </w:r>
      <w:r w:rsidRPr="00AE5F8C">
        <w:rPr>
          <w:lang w:val="fr-CA"/>
        </w:rPr>
        <w:t>es installations appropriées, afin d</w:t>
      </w:r>
      <w:r w:rsidR="00F73438">
        <w:rPr>
          <w:lang w:val="fr-CA"/>
        </w:rPr>
        <w:t>’</w:t>
      </w:r>
      <w:r w:rsidRPr="00AE5F8C">
        <w:rPr>
          <w:lang w:val="fr-CA"/>
        </w:rPr>
        <w:t>éviter la mise en décharge. L</w:t>
      </w:r>
      <w:r w:rsidR="00F73438">
        <w:rPr>
          <w:lang w:val="fr-CA"/>
        </w:rPr>
        <w:t>’</w:t>
      </w:r>
      <w:r w:rsidRPr="00AE5F8C">
        <w:rPr>
          <w:lang w:val="fr-CA"/>
        </w:rPr>
        <w:t xml:space="preserve">installateur </w:t>
      </w:r>
      <w:r w:rsidR="00010544" w:rsidRPr="00AE5F8C">
        <w:rPr>
          <w:rFonts w:eastAsia="Arial"/>
          <w:lang w:val="fr-CA"/>
        </w:rPr>
        <w:t xml:space="preserve">certifié </w:t>
      </w:r>
      <w:r w:rsidRPr="00AE5F8C">
        <w:rPr>
          <w:lang w:val="fr-CA"/>
        </w:rPr>
        <w:t>doit veiller à ce que les efforts de gestion des déchets soient mis en œuvre.</w:t>
      </w:r>
      <w:r w:rsidR="00010544" w:rsidRPr="00AE5F8C">
        <w:rPr>
          <w:rFonts w:eastAsia="Arial"/>
          <w:lang w:val="fr-CA"/>
        </w:rPr>
        <w:t xml:space="preserve"> </w:t>
      </w:r>
    </w:p>
    <w:p w14:paraId="5A05406B" w14:textId="6BB7CA37" w:rsidR="0008522F" w:rsidRPr="00AE5F8C" w:rsidRDefault="0008522F" w:rsidP="00010544">
      <w:pPr>
        <w:pStyle w:val="Level3"/>
        <w:numPr>
          <w:ilvl w:val="0"/>
          <w:numId w:val="0"/>
        </w:numPr>
        <w:ind w:left="1440"/>
        <w:rPr>
          <w:lang w:val="fr-CA"/>
        </w:rPr>
      </w:pPr>
    </w:p>
    <w:p w14:paraId="4E7C87EC" w14:textId="77777777" w:rsidR="ABFFABFF" w:rsidRPr="00AE5F8C" w:rsidRDefault="ABFFABFF" w:rsidP="00EC509B">
      <w:pPr>
        <w:pStyle w:val="Level2"/>
        <w:rPr>
          <w:lang w:val="fr-CA"/>
        </w:rPr>
      </w:pPr>
      <w:r w:rsidRPr="00AE5F8C">
        <w:rPr>
          <w:lang w:val="fr-CA"/>
        </w:rPr>
        <w:t>PROTECTION</w:t>
      </w:r>
    </w:p>
    <w:p w14:paraId="1A774D5E" w14:textId="05E759F5" w:rsidR="ABFFABFF" w:rsidRPr="00AE5F8C" w:rsidRDefault="00C86457" w:rsidP="00EC509B">
      <w:pPr>
        <w:pStyle w:val="Level3"/>
        <w:rPr>
          <w:lang w:val="fr-CA"/>
        </w:rPr>
      </w:pPr>
      <w:r w:rsidRPr="00AE5F8C">
        <w:rPr>
          <w:lang w:val="fr-CA"/>
        </w:rPr>
        <w:t>Protéger les produits installés jusqu</w:t>
      </w:r>
      <w:r w:rsidR="00F73438">
        <w:rPr>
          <w:lang w:val="fr-CA"/>
        </w:rPr>
        <w:t>’</w:t>
      </w:r>
      <w:r w:rsidRPr="00AE5F8C">
        <w:rPr>
          <w:lang w:val="fr-CA"/>
        </w:rPr>
        <w:t>à l</w:t>
      </w:r>
      <w:r w:rsidR="00F73438">
        <w:rPr>
          <w:lang w:val="fr-CA"/>
        </w:rPr>
        <w:t>’</w:t>
      </w:r>
      <w:r w:rsidRPr="00AE5F8C">
        <w:rPr>
          <w:lang w:val="fr-CA"/>
        </w:rPr>
        <w:t>achèvement du Projet.</w:t>
      </w:r>
    </w:p>
    <w:p w14:paraId="39DB81EC" w14:textId="77777777" w:rsidR="001251B3" w:rsidRPr="00AE5F8C" w:rsidRDefault="001251B3" w:rsidP="001251B3">
      <w:pPr>
        <w:pStyle w:val="Level3"/>
        <w:numPr>
          <w:ilvl w:val="0"/>
          <w:numId w:val="0"/>
        </w:numPr>
        <w:ind w:left="1440"/>
        <w:rPr>
          <w:lang w:val="fr-CA"/>
        </w:rPr>
      </w:pPr>
    </w:p>
    <w:p w14:paraId="363FC109" w14:textId="039491F0" w:rsidR="006C028C" w:rsidRPr="00AE5F8C" w:rsidRDefault="009B78D0" w:rsidP="00EC509B">
      <w:pPr>
        <w:pStyle w:val="Level2"/>
        <w:rPr>
          <w:lang w:val="fr-CA"/>
        </w:rPr>
      </w:pPr>
      <w:r w:rsidRPr="00AE5F8C">
        <w:rPr>
          <w:lang w:val="fr-CA"/>
        </w:rPr>
        <w:lastRenderedPageBreak/>
        <w:t>ÉCHÉANCIER</w:t>
      </w:r>
    </w:p>
    <w:p w14:paraId="00D75AF0" w14:textId="695767E8" w:rsidR="008821AD" w:rsidRPr="00AE5F8C" w:rsidRDefault="008821AD" w:rsidP="008821AD">
      <w:pPr>
        <w:pStyle w:val="Level1"/>
        <w:keepNext/>
        <w:numPr>
          <w:ilvl w:val="0"/>
          <w:numId w:val="0"/>
        </w:numPr>
        <w:pBdr>
          <w:top w:val="double" w:sz="12" w:space="1" w:color="0000FF"/>
          <w:left w:val="double" w:sz="12" w:space="4" w:color="0000FF"/>
          <w:bottom w:val="double" w:sz="12" w:space="1" w:color="0000FF"/>
          <w:right w:val="double" w:sz="12" w:space="4" w:color="0000FF"/>
        </w:pBdr>
        <w:rPr>
          <w:rFonts w:eastAsia="Arial"/>
          <w:bCs/>
          <w:i/>
          <w:iCs/>
          <w:color w:val="0000FF"/>
          <w:lang w:val="fr-CA"/>
        </w:rPr>
      </w:pPr>
      <w:r w:rsidRPr="00AE5F8C">
        <w:rPr>
          <w:rFonts w:eastAsia="Arial"/>
          <w:bCs/>
          <w:i/>
          <w:iCs/>
          <w:color w:val="0000FF"/>
          <w:lang w:val="fr-CA"/>
        </w:rPr>
        <w:t xml:space="preserve">REMARQUE SUR LES SPÉCIFICATIONS : L’article suivant aidera à préparer </w:t>
      </w:r>
      <w:r w:rsidR="00F54D9D" w:rsidRPr="00AE5F8C">
        <w:rPr>
          <w:rFonts w:eastAsia="Arial"/>
          <w:bCs/>
          <w:i/>
          <w:iCs/>
          <w:color w:val="0000FF"/>
          <w:lang w:val="fr-CA"/>
        </w:rPr>
        <w:t xml:space="preserve">un </w:t>
      </w:r>
      <w:r w:rsidR="009C072C" w:rsidRPr="00AE5F8C">
        <w:rPr>
          <w:rFonts w:eastAsia="Arial"/>
          <w:bCs/>
          <w:i/>
          <w:iCs/>
          <w:color w:val="0000FF"/>
          <w:lang w:val="fr-CA"/>
        </w:rPr>
        <w:t>échéancier</w:t>
      </w:r>
      <w:r w:rsidRPr="00AE5F8C">
        <w:rPr>
          <w:rFonts w:eastAsia="Arial"/>
          <w:bCs/>
          <w:i/>
          <w:iCs/>
          <w:color w:val="0000FF"/>
          <w:lang w:val="fr-CA"/>
        </w:rPr>
        <w:t xml:space="preserve"> </w:t>
      </w:r>
      <w:r w:rsidR="009C072C" w:rsidRPr="00AE5F8C">
        <w:rPr>
          <w:rFonts w:eastAsia="Arial"/>
          <w:bCs/>
          <w:i/>
          <w:iCs/>
          <w:color w:val="0000FF"/>
          <w:lang w:val="fr-CA"/>
        </w:rPr>
        <w:t>selon</w:t>
      </w:r>
      <w:r w:rsidRPr="00AE5F8C">
        <w:rPr>
          <w:rFonts w:eastAsia="Arial"/>
          <w:bCs/>
          <w:i/>
          <w:iCs/>
          <w:color w:val="0000FF"/>
          <w:lang w:val="fr-CA"/>
        </w:rPr>
        <w:t xml:space="preserve"> la conception, la couleur ou les dimensions d</w:t>
      </w:r>
      <w:r w:rsidR="00F54D9D" w:rsidRPr="00AE5F8C">
        <w:rPr>
          <w:rFonts w:eastAsia="Arial"/>
          <w:bCs/>
          <w:i/>
          <w:iCs/>
          <w:color w:val="0000FF"/>
          <w:lang w:val="fr-CA"/>
        </w:rPr>
        <w:t xml:space="preserve">e l’aileron </w:t>
      </w:r>
      <w:r w:rsidR="009C072C" w:rsidRPr="00AE5F8C">
        <w:rPr>
          <w:rFonts w:eastAsia="Arial"/>
          <w:bCs/>
          <w:i/>
          <w:iCs/>
          <w:color w:val="0000FF"/>
          <w:lang w:val="fr-CA"/>
        </w:rPr>
        <w:t>pour le P</w:t>
      </w:r>
      <w:r w:rsidRPr="00AE5F8C">
        <w:rPr>
          <w:rFonts w:eastAsia="Arial"/>
          <w:bCs/>
          <w:i/>
          <w:iCs/>
          <w:color w:val="0000FF"/>
          <w:lang w:val="fr-CA"/>
        </w:rPr>
        <w:t>rojet.</w:t>
      </w:r>
    </w:p>
    <w:p w14:paraId="365CC705" w14:textId="798DA7D3" w:rsidR="00C86625" w:rsidRPr="00AE5F8C" w:rsidRDefault="00C86625" w:rsidP="00C86625">
      <w:pPr>
        <w:pStyle w:val="Level1"/>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REMARQUE SUR LES SPÉCIFICATIONS </w:t>
      </w:r>
      <w:r w:rsidRPr="00AE5F8C">
        <w:rPr>
          <w:bCs/>
          <w:i/>
          <w:iCs/>
          <w:color w:val="0000FF"/>
          <w:lang w:val="fr-CA"/>
        </w:rPr>
        <w:t>: Contacte</w:t>
      </w:r>
      <w:r w:rsidR="00DE6E91">
        <w:rPr>
          <w:bCs/>
          <w:i/>
          <w:iCs/>
          <w:color w:val="0000FF"/>
          <w:lang w:val="fr-CA"/>
        </w:rPr>
        <w:t>r</w:t>
      </w:r>
      <w:r w:rsidRPr="00AE5F8C">
        <w:rPr>
          <w:bCs/>
          <w:i/>
          <w:iCs/>
          <w:color w:val="0000FF"/>
          <w:lang w:val="fr-CA"/>
        </w:rPr>
        <w:t xml:space="preserve"> </w:t>
      </w:r>
      <w:r w:rsidR="00DE6E91">
        <w:rPr>
          <w:bCs/>
          <w:i/>
          <w:iCs/>
          <w:color w:val="0000FF"/>
          <w:lang w:val="fr-CA"/>
        </w:rPr>
        <w:t>un</w:t>
      </w:r>
      <w:r w:rsidRPr="00AE5F8C">
        <w:rPr>
          <w:bCs/>
          <w:i/>
          <w:iCs/>
          <w:color w:val="0000FF"/>
          <w:lang w:val="fr-CA"/>
        </w:rPr>
        <w:t xml:space="preserve"> représentant technique NORBEC pour connaître les possibilités de conception utilisant les systèmes d’ailerons architecturaux avec les panneaux métalliques isolants NORBEC.</w:t>
      </w:r>
    </w:p>
    <w:p w14:paraId="1912C9E0" w14:textId="2FBE2AB0" w:rsidR="008821AD" w:rsidRPr="00AE5F8C" w:rsidRDefault="008821AD" w:rsidP="00AD5C44">
      <w:pPr>
        <w:pStyle w:val="Level1"/>
        <w:keepNext/>
        <w:numPr>
          <w:ilvl w:val="0"/>
          <w:numId w:val="0"/>
        </w:numPr>
        <w:pBdr>
          <w:top w:val="double" w:sz="12" w:space="1" w:color="0000FF"/>
          <w:left w:val="double" w:sz="12" w:space="4" w:color="0000FF"/>
          <w:bottom w:val="double" w:sz="12" w:space="1" w:color="0000FF"/>
          <w:right w:val="double" w:sz="12" w:space="4" w:color="0000FF"/>
        </w:pBdr>
        <w:rPr>
          <w:bCs/>
          <w:i/>
          <w:iCs/>
          <w:color w:val="0000FF"/>
          <w:lang w:val="fr-CA"/>
        </w:rPr>
      </w:pPr>
      <w:r w:rsidRPr="00AE5F8C">
        <w:rPr>
          <w:rFonts w:eastAsia="Arial"/>
          <w:bCs/>
          <w:i/>
          <w:iCs/>
          <w:color w:val="0000FF"/>
          <w:lang w:val="fr-CA"/>
        </w:rPr>
        <w:t xml:space="preserve">REMARQUE SUR LES SPÉCIFICATIONS : </w:t>
      </w:r>
      <w:r w:rsidR="009B78D0" w:rsidRPr="00AE5F8C">
        <w:rPr>
          <w:rFonts w:eastAsia="Arial"/>
          <w:bCs/>
          <w:i/>
          <w:iCs/>
          <w:color w:val="0000FF"/>
          <w:lang w:val="fr-CA"/>
        </w:rPr>
        <w:t>L</w:t>
      </w:r>
      <w:r w:rsidR="009C072C" w:rsidRPr="00AE5F8C">
        <w:rPr>
          <w:rFonts w:eastAsia="Arial"/>
          <w:bCs/>
          <w:i/>
          <w:iCs/>
          <w:color w:val="0000FF"/>
          <w:lang w:val="fr-CA"/>
        </w:rPr>
        <w:t xml:space="preserve">’échéancier </w:t>
      </w:r>
      <w:r w:rsidRPr="00AE5F8C">
        <w:rPr>
          <w:rFonts w:eastAsia="Arial"/>
          <w:bCs/>
          <w:i/>
          <w:iCs/>
          <w:color w:val="0000FF"/>
          <w:lang w:val="fr-CA"/>
        </w:rPr>
        <w:t xml:space="preserve">suivant </w:t>
      </w:r>
      <w:r w:rsidR="009B78D0" w:rsidRPr="00AE5F8C">
        <w:rPr>
          <w:rFonts w:eastAsia="Arial"/>
          <w:bCs/>
          <w:i/>
          <w:iCs/>
          <w:color w:val="0000FF"/>
          <w:lang w:val="fr-CA"/>
        </w:rPr>
        <w:t>sert uniquement d’</w:t>
      </w:r>
      <w:r w:rsidRPr="00AE5F8C">
        <w:rPr>
          <w:rFonts w:eastAsia="Arial"/>
          <w:bCs/>
          <w:i/>
          <w:iCs/>
          <w:color w:val="0000FF"/>
          <w:lang w:val="fr-CA"/>
        </w:rPr>
        <w:t xml:space="preserve">EXEMPLE. Modifier les paragraphes ci-dessous pour créer un </w:t>
      </w:r>
      <w:r w:rsidR="009C072C" w:rsidRPr="00AE5F8C">
        <w:rPr>
          <w:rFonts w:eastAsia="Arial"/>
          <w:bCs/>
          <w:i/>
          <w:iCs/>
          <w:color w:val="0000FF"/>
          <w:lang w:val="fr-CA"/>
        </w:rPr>
        <w:t>échéancier</w:t>
      </w:r>
      <w:r w:rsidR="009B78D0" w:rsidRPr="00AE5F8C">
        <w:rPr>
          <w:rFonts w:eastAsia="Arial"/>
          <w:bCs/>
          <w:i/>
          <w:iCs/>
          <w:color w:val="0000FF"/>
          <w:lang w:val="fr-CA"/>
        </w:rPr>
        <w:t xml:space="preserve"> </w:t>
      </w:r>
      <w:r w:rsidRPr="00AE5F8C">
        <w:rPr>
          <w:rFonts w:eastAsia="Arial"/>
          <w:bCs/>
          <w:i/>
          <w:iCs/>
          <w:color w:val="0000FF"/>
          <w:lang w:val="fr-CA"/>
        </w:rPr>
        <w:t>pour les composants spécifiés dans cette section.</w:t>
      </w:r>
    </w:p>
    <w:p w14:paraId="49D82665" w14:textId="0141013E" w:rsidR="001E4F13" w:rsidRPr="00AE5F8C" w:rsidRDefault="006E3DF6" w:rsidP="00EC509B">
      <w:pPr>
        <w:pStyle w:val="Level3"/>
        <w:rPr>
          <w:lang w:val="fr-CA"/>
        </w:rPr>
      </w:pPr>
      <w:r w:rsidRPr="00AE5F8C">
        <w:rPr>
          <w:rFonts w:eastAsia="Arial"/>
          <w:lang w:val="fr-CA"/>
        </w:rPr>
        <w:t>Élévation Nord </w:t>
      </w:r>
      <w:r w:rsidR="001602D6" w:rsidRPr="00AE5F8C">
        <w:rPr>
          <w:lang w:val="fr-CA"/>
        </w:rPr>
        <w:t>:</w:t>
      </w:r>
    </w:p>
    <w:p w14:paraId="6B2A2D61" w14:textId="0CE7FD2E" w:rsidR="00C16394" w:rsidRPr="00AE5F8C" w:rsidRDefault="00C16394" w:rsidP="00EC509B">
      <w:pPr>
        <w:pStyle w:val="Level4"/>
        <w:rPr>
          <w:lang w:val="fr-CA"/>
        </w:rPr>
      </w:pPr>
      <w:r w:rsidRPr="00AE5F8C">
        <w:rPr>
          <w:lang w:val="fr-CA"/>
        </w:rPr>
        <w:t xml:space="preserve">Système d’aileron </w:t>
      </w:r>
      <w:r w:rsidR="005A04BF" w:rsidRPr="00AE5F8C">
        <w:rPr>
          <w:lang w:val="fr-CA"/>
        </w:rPr>
        <w:t>architectural</w:t>
      </w:r>
      <w:r w:rsidRPr="00AE5F8C">
        <w:rPr>
          <w:lang w:val="fr-CA"/>
        </w:rPr>
        <w:t xml:space="preserve"> </w:t>
      </w:r>
      <w:r w:rsidR="00924004">
        <w:rPr>
          <w:lang w:val="fr-CA"/>
        </w:rPr>
        <w:t>—</w:t>
      </w:r>
      <w:r w:rsidRPr="00AE5F8C">
        <w:rPr>
          <w:lang w:val="fr-CA"/>
        </w:rPr>
        <w:t xml:space="preserve"> Type</w:t>
      </w:r>
      <w:r w:rsidR="00AF438F">
        <w:rPr>
          <w:lang w:val="fr-CA"/>
        </w:rPr>
        <w:t> </w:t>
      </w:r>
      <w:r w:rsidRPr="00AE5F8C">
        <w:rPr>
          <w:lang w:val="fr-CA"/>
        </w:rPr>
        <w:t>1</w:t>
      </w:r>
      <w:r w:rsidR="00B267E3">
        <w:rPr>
          <w:lang w:val="fr-CA"/>
        </w:rPr>
        <w:t> </w:t>
      </w:r>
      <w:r w:rsidRPr="00AE5F8C">
        <w:rPr>
          <w:lang w:val="fr-CA"/>
        </w:rPr>
        <w:t>: Modèle d’aileron (et abréviation si fournie)</w:t>
      </w:r>
      <w:r w:rsidR="007C0F11">
        <w:rPr>
          <w:lang w:val="fr-CA"/>
        </w:rPr>
        <w:t> </w:t>
      </w:r>
      <w:r w:rsidRPr="00AE5F8C">
        <w:rPr>
          <w:lang w:val="fr-CA"/>
        </w:rPr>
        <w:t>; Type de montage</w:t>
      </w:r>
      <w:r w:rsidR="007C0F11">
        <w:rPr>
          <w:lang w:val="fr-CA"/>
        </w:rPr>
        <w:t> </w:t>
      </w:r>
      <w:r w:rsidRPr="00AE5F8C">
        <w:rPr>
          <w:lang w:val="fr-CA"/>
        </w:rPr>
        <w:t>; Orientation de montage</w:t>
      </w:r>
      <w:r w:rsidR="007C0F11">
        <w:rPr>
          <w:lang w:val="fr-CA"/>
        </w:rPr>
        <w:t> </w:t>
      </w:r>
      <w:r w:rsidRPr="00AE5F8C">
        <w:rPr>
          <w:lang w:val="fr-CA"/>
        </w:rPr>
        <w:t>; Dimension(s)</w:t>
      </w:r>
      <w:r w:rsidR="007C0F11">
        <w:rPr>
          <w:lang w:val="fr-CA"/>
        </w:rPr>
        <w:t> </w:t>
      </w:r>
      <w:r w:rsidRPr="00AE5F8C">
        <w:rPr>
          <w:lang w:val="fr-CA"/>
        </w:rPr>
        <w:t>; Profil</w:t>
      </w:r>
      <w:r w:rsidR="007C0F11">
        <w:rPr>
          <w:lang w:val="fr-CA"/>
        </w:rPr>
        <w:t> </w:t>
      </w:r>
      <w:r w:rsidRPr="00AE5F8C">
        <w:rPr>
          <w:lang w:val="fr-CA"/>
        </w:rPr>
        <w:t xml:space="preserve">; Système de revêtement et </w:t>
      </w:r>
      <w:r w:rsidR="00700E52" w:rsidRPr="00AE5F8C">
        <w:rPr>
          <w:lang w:val="fr-CA"/>
        </w:rPr>
        <w:t>C</w:t>
      </w:r>
      <w:r w:rsidRPr="00AE5F8C">
        <w:rPr>
          <w:lang w:val="fr-CA"/>
        </w:rPr>
        <w:t>ouleur.</w:t>
      </w:r>
    </w:p>
    <w:p w14:paraId="7613BA92" w14:textId="1A44398F" w:rsidR="00E31E0E" w:rsidRPr="00AE5F8C" w:rsidRDefault="00700E52" w:rsidP="00EC509B">
      <w:pPr>
        <w:pStyle w:val="Level4"/>
        <w:rPr>
          <w:lang w:val="fr-CA"/>
        </w:rPr>
      </w:pPr>
      <w:r w:rsidRPr="00AE5F8C">
        <w:rPr>
          <w:lang w:val="fr-CA"/>
        </w:rPr>
        <w:t>Informations sur le panneau adjacent</w:t>
      </w:r>
      <w:r w:rsidR="00B267E3">
        <w:rPr>
          <w:lang w:val="fr-CA"/>
        </w:rPr>
        <w:t> </w:t>
      </w:r>
      <w:r w:rsidRPr="00AE5F8C">
        <w:rPr>
          <w:lang w:val="fr-CA"/>
        </w:rPr>
        <w:t>: Nom du panneau (et abréviation le cas échéant)</w:t>
      </w:r>
      <w:r w:rsidR="007C0F11">
        <w:rPr>
          <w:lang w:val="fr-CA"/>
        </w:rPr>
        <w:t> </w:t>
      </w:r>
      <w:r w:rsidRPr="00AE5F8C">
        <w:rPr>
          <w:lang w:val="fr-CA"/>
        </w:rPr>
        <w:t>; Orientation du panneau</w:t>
      </w:r>
      <w:r w:rsidR="007C0F11">
        <w:rPr>
          <w:lang w:val="fr-CA"/>
        </w:rPr>
        <w:t> </w:t>
      </w:r>
      <w:r w:rsidRPr="00AE5F8C">
        <w:rPr>
          <w:lang w:val="fr-CA"/>
        </w:rPr>
        <w:t>; Profil</w:t>
      </w:r>
      <w:r w:rsidR="007C0F11">
        <w:rPr>
          <w:lang w:val="fr-CA"/>
        </w:rPr>
        <w:t> </w:t>
      </w:r>
      <w:r w:rsidRPr="00AE5F8C">
        <w:rPr>
          <w:lang w:val="fr-CA"/>
        </w:rPr>
        <w:t>; Texture</w:t>
      </w:r>
      <w:r w:rsidR="007C0F11">
        <w:rPr>
          <w:lang w:val="fr-CA"/>
        </w:rPr>
        <w:t> </w:t>
      </w:r>
      <w:r w:rsidRPr="00AE5F8C">
        <w:rPr>
          <w:lang w:val="fr-CA"/>
        </w:rPr>
        <w:t>; Système de revêtement et Couleur.</w:t>
      </w:r>
    </w:p>
    <w:p w14:paraId="612DBA7F" w14:textId="44F9FFBA" w:rsidR="001602D6" w:rsidRPr="00AE5F8C" w:rsidRDefault="006E3DF6" w:rsidP="00EC509B">
      <w:pPr>
        <w:pStyle w:val="Level3"/>
        <w:rPr>
          <w:lang w:val="fr-CA"/>
        </w:rPr>
      </w:pPr>
      <w:r w:rsidRPr="00AE5F8C">
        <w:rPr>
          <w:rFonts w:eastAsia="Arial"/>
          <w:lang w:val="fr-CA"/>
        </w:rPr>
        <w:t>Élévation Est</w:t>
      </w:r>
      <w:r w:rsidR="00B267E3">
        <w:rPr>
          <w:rFonts w:eastAsia="Arial"/>
          <w:lang w:val="fr-CA"/>
        </w:rPr>
        <w:t> </w:t>
      </w:r>
      <w:r w:rsidR="001602D6" w:rsidRPr="00AE5F8C">
        <w:rPr>
          <w:lang w:val="fr-CA"/>
        </w:rPr>
        <w:t>:</w:t>
      </w:r>
    </w:p>
    <w:p w14:paraId="76D01508" w14:textId="033E10CC" w:rsidR="00A75FBA" w:rsidRPr="00AE5F8C" w:rsidRDefault="00A75FBA" w:rsidP="00A75FBA">
      <w:pPr>
        <w:pStyle w:val="Level4"/>
        <w:rPr>
          <w:lang w:val="fr-CA"/>
        </w:rPr>
      </w:pPr>
      <w:r w:rsidRPr="00AE5F8C">
        <w:rPr>
          <w:lang w:val="fr-CA"/>
        </w:rPr>
        <w:t xml:space="preserve">Système d’aileron architectural </w:t>
      </w:r>
      <w:r w:rsidR="00924004">
        <w:rPr>
          <w:lang w:val="fr-CA"/>
        </w:rPr>
        <w:t>—</w:t>
      </w:r>
      <w:r w:rsidRPr="00AE5F8C">
        <w:rPr>
          <w:lang w:val="fr-CA"/>
        </w:rPr>
        <w:t xml:space="preserve"> Type</w:t>
      </w:r>
      <w:r w:rsidR="00AF438F">
        <w:rPr>
          <w:lang w:val="fr-CA"/>
        </w:rPr>
        <w:t> </w:t>
      </w:r>
      <w:r w:rsidRPr="00AE5F8C">
        <w:rPr>
          <w:lang w:val="fr-CA"/>
        </w:rPr>
        <w:t>1</w:t>
      </w:r>
      <w:r w:rsidR="00B267E3">
        <w:rPr>
          <w:lang w:val="fr-CA"/>
        </w:rPr>
        <w:t> </w:t>
      </w:r>
      <w:r w:rsidRPr="00AE5F8C">
        <w:rPr>
          <w:lang w:val="fr-CA"/>
        </w:rPr>
        <w:t>: Modèle d’aileron (et abréviation si fournie)</w:t>
      </w:r>
      <w:r w:rsidR="007C0F11">
        <w:rPr>
          <w:lang w:val="fr-CA"/>
        </w:rPr>
        <w:t> </w:t>
      </w:r>
      <w:r w:rsidRPr="00AE5F8C">
        <w:rPr>
          <w:lang w:val="fr-CA"/>
        </w:rPr>
        <w:t>; Type de montage</w:t>
      </w:r>
      <w:r w:rsidR="007C0F11">
        <w:rPr>
          <w:lang w:val="fr-CA"/>
        </w:rPr>
        <w:t> </w:t>
      </w:r>
      <w:r w:rsidRPr="00AE5F8C">
        <w:rPr>
          <w:lang w:val="fr-CA"/>
        </w:rPr>
        <w:t>; Orientation de montage</w:t>
      </w:r>
      <w:r w:rsidR="007C0F11">
        <w:rPr>
          <w:lang w:val="fr-CA"/>
        </w:rPr>
        <w:t> </w:t>
      </w:r>
      <w:r w:rsidRPr="00AE5F8C">
        <w:rPr>
          <w:lang w:val="fr-CA"/>
        </w:rPr>
        <w:t>; Dimension(s)</w:t>
      </w:r>
      <w:r w:rsidR="007C0F11">
        <w:rPr>
          <w:lang w:val="fr-CA"/>
        </w:rPr>
        <w:t> </w:t>
      </w:r>
      <w:r w:rsidRPr="00AE5F8C">
        <w:rPr>
          <w:lang w:val="fr-CA"/>
        </w:rPr>
        <w:t>; Profil</w:t>
      </w:r>
      <w:r w:rsidR="007C0F11">
        <w:rPr>
          <w:lang w:val="fr-CA"/>
        </w:rPr>
        <w:t> </w:t>
      </w:r>
      <w:r w:rsidRPr="00AE5F8C">
        <w:rPr>
          <w:lang w:val="fr-CA"/>
        </w:rPr>
        <w:t>; Système de revêtement et Couleur.</w:t>
      </w:r>
    </w:p>
    <w:p w14:paraId="3C9260A7" w14:textId="0DF2ED28" w:rsidR="00A75FBA" w:rsidRPr="00AE5F8C" w:rsidRDefault="00A75FBA" w:rsidP="00A75FBA">
      <w:pPr>
        <w:pStyle w:val="Level4"/>
        <w:rPr>
          <w:lang w:val="fr-CA"/>
        </w:rPr>
      </w:pPr>
      <w:r w:rsidRPr="00AE5F8C">
        <w:rPr>
          <w:lang w:val="fr-CA"/>
        </w:rPr>
        <w:t>Informations sur le panneau adjacent</w:t>
      </w:r>
      <w:r w:rsidR="00B267E3">
        <w:rPr>
          <w:lang w:val="fr-CA"/>
        </w:rPr>
        <w:t> </w:t>
      </w:r>
      <w:r w:rsidRPr="00AE5F8C">
        <w:rPr>
          <w:lang w:val="fr-CA"/>
        </w:rPr>
        <w:t>: Nom du panneau (et abréviation le cas échéant)</w:t>
      </w:r>
      <w:r w:rsidR="007C0F11">
        <w:rPr>
          <w:lang w:val="fr-CA"/>
        </w:rPr>
        <w:t> </w:t>
      </w:r>
      <w:r w:rsidRPr="00AE5F8C">
        <w:rPr>
          <w:lang w:val="fr-CA"/>
        </w:rPr>
        <w:t>; Orientation du panneau</w:t>
      </w:r>
      <w:r w:rsidR="007C0F11">
        <w:rPr>
          <w:lang w:val="fr-CA"/>
        </w:rPr>
        <w:t> </w:t>
      </w:r>
      <w:r w:rsidRPr="00AE5F8C">
        <w:rPr>
          <w:lang w:val="fr-CA"/>
        </w:rPr>
        <w:t>; Profil</w:t>
      </w:r>
      <w:r w:rsidR="007C0F11">
        <w:rPr>
          <w:lang w:val="fr-CA"/>
        </w:rPr>
        <w:t> </w:t>
      </w:r>
      <w:r w:rsidRPr="00AE5F8C">
        <w:rPr>
          <w:lang w:val="fr-CA"/>
        </w:rPr>
        <w:t>; Texture</w:t>
      </w:r>
      <w:r w:rsidR="007C0F11">
        <w:rPr>
          <w:lang w:val="fr-CA"/>
        </w:rPr>
        <w:t> </w:t>
      </w:r>
      <w:r w:rsidRPr="00AE5F8C">
        <w:rPr>
          <w:lang w:val="fr-CA"/>
        </w:rPr>
        <w:t>; Système de revêtement et Couleur.</w:t>
      </w:r>
    </w:p>
    <w:p w14:paraId="49E72A14" w14:textId="53A109AB" w:rsidR="001602D6" w:rsidRPr="00AE5F8C" w:rsidRDefault="006E3DF6" w:rsidP="00EC509B">
      <w:pPr>
        <w:pStyle w:val="Level3"/>
        <w:rPr>
          <w:lang w:val="fr-CA"/>
        </w:rPr>
      </w:pPr>
      <w:r w:rsidRPr="00AE5F8C">
        <w:rPr>
          <w:rFonts w:eastAsia="Arial"/>
          <w:lang w:val="fr-CA"/>
        </w:rPr>
        <w:t>Élévation Sud</w:t>
      </w:r>
      <w:r w:rsidR="00B267E3">
        <w:rPr>
          <w:rFonts w:eastAsia="Arial"/>
          <w:lang w:val="fr-CA"/>
        </w:rPr>
        <w:t> </w:t>
      </w:r>
      <w:r w:rsidR="001602D6" w:rsidRPr="00AE5F8C">
        <w:rPr>
          <w:lang w:val="fr-CA"/>
        </w:rPr>
        <w:t>:</w:t>
      </w:r>
    </w:p>
    <w:p w14:paraId="01F4E542" w14:textId="32C0D762" w:rsidR="00A75FBA" w:rsidRPr="00AE5F8C" w:rsidRDefault="00A75FBA" w:rsidP="00A75FBA">
      <w:pPr>
        <w:pStyle w:val="Level4"/>
        <w:rPr>
          <w:lang w:val="fr-CA"/>
        </w:rPr>
      </w:pPr>
      <w:r w:rsidRPr="00AE5F8C">
        <w:rPr>
          <w:lang w:val="fr-CA"/>
        </w:rPr>
        <w:t xml:space="preserve">Système d’aileron architectural </w:t>
      </w:r>
      <w:r w:rsidR="00924004">
        <w:rPr>
          <w:lang w:val="fr-CA"/>
        </w:rPr>
        <w:t>—</w:t>
      </w:r>
      <w:r w:rsidRPr="00AE5F8C">
        <w:rPr>
          <w:lang w:val="fr-CA"/>
        </w:rPr>
        <w:t xml:space="preserve"> Type</w:t>
      </w:r>
      <w:r w:rsidR="00AF438F">
        <w:rPr>
          <w:lang w:val="fr-CA"/>
        </w:rPr>
        <w:t> </w:t>
      </w:r>
      <w:r w:rsidRPr="00AE5F8C">
        <w:rPr>
          <w:lang w:val="fr-CA"/>
        </w:rPr>
        <w:t>1</w:t>
      </w:r>
      <w:r w:rsidR="00B267E3">
        <w:rPr>
          <w:lang w:val="fr-CA"/>
        </w:rPr>
        <w:t> </w:t>
      </w:r>
      <w:r w:rsidRPr="00AE5F8C">
        <w:rPr>
          <w:lang w:val="fr-CA"/>
        </w:rPr>
        <w:t>: Modèle d’aileron (et abréviation si fournie)</w:t>
      </w:r>
      <w:r w:rsidR="007C0F11">
        <w:rPr>
          <w:lang w:val="fr-CA"/>
        </w:rPr>
        <w:t> </w:t>
      </w:r>
      <w:r w:rsidRPr="00AE5F8C">
        <w:rPr>
          <w:lang w:val="fr-CA"/>
        </w:rPr>
        <w:t>; Type de montage</w:t>
      </w:r>
      <w:r w:rsidR="007C0F11">
        <w:rPr>
          <w:lang w:val="fr-CA"/>
        </w:rPr>
        <w:t> </w:t>
      </w:r>
      <w:r w:rsidRPr="00AE5F8C">
        <w:rPr>
          <w:lang w:val="fr-CA"/>
        </w:rPr>
        <w:t>; Orientation de montage</w:t>
      </w:r>
      <w:r w:rsidR="007C0F11">
        <w:rPr>
          <w:lang w:val="fr-CA"/>
        </w:rPr>
        <w:t> </w:t>
      </w:r>
      <w:r w:rsidRPr="00AE5F8C">
        <w:rPr>
          <w:lang w:val="fr-CA"/>
        </w:rPr>
        <w:t>; Dimension(s)</w:t>
      </w:r>
      <w:r w:rsidR="007C0F11">
        <w:rPr>
          <w:lang w:val="fr-CA"/>
        </w:rPr>
        <w:t> </w:t>
      </w:r>
      <w:r w:rsidRPr="00AE5F8C">
        <w:rPr>
          <w:lang w:val="fr-CA"/>
        </w:rPr>
        <w:t>; Profil</w:t>
      </w:r>
      <w:r w:rsidR="007C0F11">
        <w:rPr>
          <w:lang w:val="fr-CA"/>
        </w:rPr>
        <w:t> </w:t>
      </w:r>
      <w:r w:rsidRPr="00AE5F8C">
        <w:rPr>
          <w:lang w:val="fr-CA"/>
        </w:rPr>
        <w:t>; Système de revêtement et Couleur.</w:t>
      </w:r>
    </w:p>
    <w:p w14:paraId="5D6CE4D4" w14:textId="0C3DBD9F" w:rsidR="00A75FBA" w:rsidRPr="00AE5F8C" w:rsidRDefault="00A75FBA" w:rsidP="00A75FBA">
      <w:pPr>
        <w:pStyle w:val="Level4"/>
        <w:rPr>
          <w:lang w:val="fr-CA"/>
        </w:rPr>
      </w:pPr>
      <w:r w:rsidRPr="00AE5F8C">
        <w:rPr>
          <w:lang w:val="fr-CA"/>
        </w:rPr>
        <w:t>Informations sur le panneau adjacent</w:t>
      </w:r>
      <w:r w:rsidR="00B267E3">
        <w:rPr>
          <w:lang w:val="fr-CA"/>
        </w:rPr>
        <w:t> </w:t>
      </w:r>
      <w:r w:rsidRPr="00AE5F8C">
        <w:rPr>
          <w:lang w:val="fr-CA"/>
        </w:rPr>
        <w:t>: Nom du panneau (et abréviation le cas échéant)</w:t>
      </w:r>
      <w:r w:rsidR="007C0F11">
        <w:rPr>
          <w:lang w:val="fr-CA"/>
        </w:rPr>
        <w:t> </w:t>
      </w:r>
      <w:r w:rsidRPr="00AE5F8C">
        <w:rPr>
          <w:lang w:val="fr-CA"/>
        </w:rPr>
        <w:t>; Orientation du panneau</w:t>
      </w:r>
      <w:r w:rsidR="007C0F11">
        <w:rPr>
          <w:lang w:val="fr-CA"/>
        </w:rPr>
        <w:t> </w:t>
      </w:r>
      <w:r w:rsidRPr="00AE5F8C">
        <w:rPr>
          <w:lang w:val="fr-CA"/>
        </w:rPr>
        <w:t>; Profil</w:t>
      </w:r>
      <w:r w:rsidR="007C0F11">
        <w:rPr>
          <w:lang w:val="fr-CA"/>
        </w:rPr>
        <w:t> </w:t>
      </w:r>
      <w:r w:rsidRPr="00AE5F8C">
        <w:rPr>
          <w:lang w:val="fr-CA"/>
        </w:rPr>
        <w:t>; Texture</w:t>
      </w:r>
      <w:r w:rsidR="007C0F11">
        <w:rPr>
          <w:lang w:val="fr-CA"/>
        </w:rPr>
        <w:t> </w:t>
      </w:r>
      <w:r w:rsidRPr="00AE5F8C">
        <w:rPr>
          <w:lang w:val="fr-CA"/>
        </w:rPr>
        <w:t>; Système de revêtement et Couleur.</w:t>
      </w:r>
    </w:p>
    <w:p w14:paraId="19E2850E" w14:textId="1AE54E43" w:rsidR="006C028C" w:rsidRPr="00AE5F8C" w:rsidRDefault="006E3DF6" w:rsidP="00EC509B">
      <w:pPr>
        <w:pStyle w:val="Level3"/>
        <w:rPr>
          <w:lang w:val="fr-CA"/>
        </w:rPr>
      </w:pPr>
      <w:r w:rsidRPr="00AE5F8C">
        <w:rPr>
          <w:rFonts w:eastAsia="Arial"/>
          <w:lang w:val="fr-CA"/>
        </w:rPr>
        <w:t xml:space="preserve">Élévation </w:t>
      </w:r>
      <w:r w:rsidR="00924004">
        <w:rPr>
          <w:rFonts w:eastAsia="Arial"/>
          <w:lang w:val="fr-CA"/>
        </w:rPr>
        <w:t>Ouest </w:t>
      </w:r>
      <w:r w:rsidR="001602D6" w:rsidRPr="00AE5F8C">
        <w:rPr>
          <w:lang w:val="fr-CA"/>
        </w:rPr>
        <w:t>:</w:t>
      </w:r>
    </w:p>
    <w:p w14:paraId="7ECAC632" w14:textId="2C058FCF" w:rsidR="00A75FBA" w:rsidRPr="00AE5F8C" w:rsidRDefault="00A75FBA" w:rsidP="00A75FBA">
      <w:pPr>
        <w:pStyle w:val="Level4"/>
        <w:rPr>
          <w:lang w:val="fr-CA"/>
        </w:rPr>
      </w:pPr>
      <w:r w:rsidRPr="00AE5F8C">
        <w:rPr>
          <w:lang w:val="fr-CA"/>
        </w:rPr>
        <w:t xml:space="preserve">Système d’aileron architectural </w:t>
      </w:r>
      <w:r w:rsidR="00924004">
        <w:rPr>
          <w:lang w:val="fr-CA"/>
        </w:rPr>
        <w:t>—</w:t>
      </w:r>
      <w:r w:rsidRPr="00AE5F8C">
        <w:rPr>
          <w:lang w:val="fr-CA"/>
        </w:rPr>
        <w:t xml:space="preserve"> Type</w:t>
      </w:r>
      <w:r w:rsidR="00AF438F">
        <w:rPr>
          <w:lang w:val="fr-CA"/>
        </w:rPr>
        <w:t> </w:t>
      </w:r>
      <w:r w:rsidRPr="00AE5F8C">
        <w:rPr>
          <w:lang w:val="fr-CA"/>
        </w:rPr>
        <w:t>1</w:t>
      </w:r>
      <w:r w:rsidR="00B267E3">
        <w:rPr>
          <w:lang w:val="fr-CA"/>
        </w:rPr>
        <w:t> </w:t>
      </w:r>
      <w:r w:rsidRPr="00AE5F8C">
        <w:rPr>
          <w:lang w:val="fr-CA"/>
        </w:rPr>
        <w:t>: Modèle d’aileron (et abréviation si fournie)</w:t>
      </w:r>
      <w:r w:rsidR="007C0F11">
        <w:rPr>
          <w:lang w:val="fr-CA"/>
        </w:rPr>
        <w:t> </w:t>
      </w:r>
      <w:r w:rsidRPr="00AE5F8C">
        <w:rPr>
          <w:lang w:val="fr-CA"/>
        </w:rPr>
        <w:t>; Type de montage</w:t>
      </w:r>
      <w:r w:rsidR="007C0F11">
        <w:rPr>
          <w:lang w:val="fr-CA"/>
        </w:rPr>
        <w:t> </w:t>
      </w:r>
      <w:r w:rsidRPr="00AE5F8C">
        <w:rPr>
          <w:lang w:val="fr-CA"/>
        </w:rPr>
        <w:t>; Orientation de montage</w:t>
      </w:r>
      <w:r w:rsidR="007C0F11">
        <w:rPr>
          <w:lang w:val="fr-CA"/>
        </w:rPr>
        <w:t> </w:t>
      </w:r>
      <w:r w:rsidRPr="00AE5F8C">
        <w:rPr>
          <w:lang w:val="fr-CA"/>
        </w:rPr>
        <w:t>; Dimension(s)</w:t>
      </w:r>
      <w:r w:rsidR="007C0F11">
        <w:rPr>
          <w:lang w:val="fr-CA"/>
        </w:rPr>
        <w:t> </w:t>
      </w:r>
      <w:r w:rsidRPr="00AE5F8C">
        <w:rPr>
          <w:lang w:val="fr-CA"/>
        </w:rPr>
        <w:t>; Profil</w:t>
      </w:r>
      <w:r w:rsidR="007C0F11">
        <w:rPr>
          <w:lang w:val="fr-CA"/>
        </w:rPr>
        <w:t> </w:t>
      </w:r>
      <w:r w:rsidRPr="00AE5F8C">
        <w:rPr>
          <w:lang w:val="fr-CA"/>
        </w:rPr>
        <w:t>; Système de revêtement et Couleur.</w:t>
      </w:r>
    </w:p>
    <w:p w14:paraId="3B039147" w14:textId="432552C7" w:rsidR="004B7B48" w:rsidRPr="00AE5F8C" w:rsidRDefault="004B7B48" w:rsidP="004B7B48">
      <w:pPr>
        <w:pStyle w:val="Level4"/>
        <w:rPr>
          <w:lang w:val="fr-CA"/>
        </w:rPr>
      </w:pPr>
      <w:r w:rsidRPr="00AE5F8C">
        <w:rPr>
          <w:lang w:val="fr-CA"/>
        </w:rPr>
        <w:t>Informations sur le panneau adjacent</w:t>
      </w:r>
      <w:r w:rsidR="00B267E3">
        <w:rPr>
          <w:lang w:val="fr-CA"/>
        </w:rPr>
        <w:t> </w:t>
      </w:r>
      <w:r w:rsidRPr="00AE5F8C">
        <w:rPr>
          <w:lang w:val="fr-CA"/>
        </w:rPr>
        <w:t>: Nom du panneau (et abréviation le cas échéant)</w:t>
      </w:r>
      <w:r w:rsidR="007C0F11">
        <w:rPr>
          <w:lang w:val="fr-CA"/>
        </w:rPr>
        <w:t> </w:t>
      </w:r>
      <w:r w:rsidRPr="00AE5F8C">
        <w:rPr>
          <w:lang w:val="fr-CA"/>
        </w:rPr>
        <w:t>; Orientation du panneau</w:t>
      </w:r>
      <w:r w:rsidR="007C0F11">
        <w:rPr>
          <w:lang w:val="fr-CA"/>
        </w:rPr>
        <w:t> </w:t>
      </w:r>
      <w:r w:rsidRPr="00AE5F8C">
        <w:rPr>
          <w:lang w:val="fr-CA"/>
        </w:rPr>
        <w:t>; Profil</w:t>
      </w:r>
      <w:r w:rsidR="007C0F11">
        <w:rPr>
          <w:lang w:val="fr-CA"/>
        </w:rPr>
        <w:t> </w:t>
      </w:r>
      <w:r w:rsidRPr="00AE5F8C">
        <w:rPr>
          <w:lang w:val="fr-CA"/>
        </w:rPr>
        <w:t>; Texture</w:t>
      </w:r>
      <w:r w:rsidR="007C0F11">
        <w:rPr>
          <w:lang w:val="fr-CA"/>
        </w:rPr>
        <w:t> </w:t>
      </w:r>
      <w:r w:rsidRPr="00AE5F8C">
        <w:rPr>
          <w:lang w:val="fr-CA"/>
        </w:rPr>
        <w:t>; Système de revêtement et Couleur.</w:t>
      </w:r>
    </w:p>
    <w:p w14:paraId="3BE6E98C" w14:textId="14D77C28" w:rsidR="00A17957" w:rsidRPr="00AE5F8C" w:rsidRDefault="00F51968" w:rsidP="00047F4C">
      <w:pPr>
        <w:pStyle w:val="EndofSection"/>
        <w:jc w:val="right"/>
        <w:rPr>
          <w:lang w:val="fr-CA"/>
        </w:rPr>
      </w:pPr>
      <w:r w:rsidRPr="00AE5F8C">
        <w:rPr>
          <w:lang w:val="fr-CA"/>
        </w:rPr>
        <w:t xml:space="preserve">FIN DE LA </w:t>
      </w:r>
      <w:r w:rsidR="004123B5" w:rsidRPr="00AE5F8C">
        <w:rPr>
          <w:lang w:val="fr-CA"/>
        </w:rPr>
        <w:t>SECTION</w:t>
      </w:r>
    </w:p>
    <w:sectPr w:rsidR="00A17957" w:rsidRPr="00AE5F8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ristina Kasparian" w:date="2023-10-03T07:35:00Z" w:initials="KK">
    <w:p w14:paraId="3BAA025D" w14:textId="77777777" w:rsidR="00BA2384" w:rsidRDefault="00BA2384" w:rsidP="005D024E">
      <w:pPr>
        <w:pStyle w:val="CommentText"/>
      </w:pPr>
      <w:r>
        <w:rPr>
          <w:rStyle w:val="CommentReference"/>
        </w:rPr>
        <w:annotationRef/>
      </w:r>
      <w:r>
        <w:rPr>
          <w:lang w:val="en-CA"/>
        </w:rPr>
        <w:t xml:space="preserve">Le rédacteur? </w:t>
      </w:r>
    </w:p>
  </w:comment>
  <w:comment w:id="1" w:author="Alexandre Belisle" w:date="2023-10-24T21:15:00Z" w:initials="AB">
    <w:p w14:paraId="1406AFD2" w14:textId="77777777" w:rsidR="00C0775F" w:rsidRDefault="00C0775F" w:rsidP="001064A9">
      <w:pPr>
        <w:pStyle w:val="CommentText"/>
      </w:pPr>
      <w:r>
        <w:rPr>
          <w:rStyle w:val="CommentReference"/>
        </w:rPr>
        <w:annotationRef/>
      </w:r>
      <w:r>
        <w:t>Je préfère le rédacteur en effet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BAA025D" w15:done="1"/>
  <w15:commentEx w15:paraId="1406AFD2" w15:paraIdParent="3BAA025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D218852" w16cex:dateUtc="2023-10-03T11:35:00Z"/>
  <w16cex:commentExtensible w16cex:durableId="136EF046" w16cex:dateUtc="2023-10-25T01: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AA025D" w16cid:durableId="2D218852"/>
  <w16cid:commentId w16cid:paraId="1406AFD2" w16cid:durableId="136EF0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78A153" w14:textId="77777777" w:rsidR="000E1756" w:rsidRDefault="000E1756" w:rsidP="ABFFABFF">
      <w:r>
        <w:separator/>
      </w:r>
    </w:p>
  </w:endnote>
  <w:endnote w:type="continuationSeparator" w:id="0">
    <w:p w14:paraId="168CE9D0" w14:textId="77777777" w:rsidR="000E1756" w:rsidRDefault="000E1756" w:rsidP="ABFFABFF">
      <w:r>
        <w:continuationSeparator/>
      </w:r>
    </w:p>
  </w:endnote>
  <w:endnote w:type="continuationNotice" w:id="1">
    <w:p w14:paraId="1377E603" w14:textId="77777777" w:rsidR="000E1756" w:rsidRDefault="000E17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ABF30" w14:textId="77777777" w:rsidR="002B20E1" w:rsidRDefault="002B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3A9D" w14:textId="77777777" w:rsidR="002B20E1" w:rsidRDefault="002B20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93DFE" w14:textId="77777777" w:rsidR="002B20E1" w:rsidRDefault="002B2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9FBAE" w14:textId="77777777" w:rsidR="000E1756" w:rsidRDefault="000E1756" w:rsidP="ABFFABFF">
      <w:r>
        <w:separator/>
      </w:r>
    </w:p>
  </w:footnote>
  <w:footnote w:type="continuationSeparator" w:id="0">
    <w:p w14:paraId="4CF05616" w14:textId="77777777" w:rsidR="000E1756" w:rsidRDefault="000E1756" w:rsidP="ABFFABFF">
      <w:r>
        <w:continuationSeparator/>
      </w:r>
    </w:p>
  </w:footnote>
  <w:footnote w:type="continuationNotice" w:id="1">
    <w:p w14:paraId="5932431C" w14:textId="77777777" w:rsidR="000E1756" w:rsidRDefault="000E17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FFBE" w14:textId="77777777" w:rsidR="002B20E1" w:rsidRDefault="002B2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3CF14" w14:textId="3228CB4A" w:rsidR="005C365F" w:rsidRPr="006F6F63" w:rsidRDefault="00084FCB" w:rsidP="0023794B">
    <w:pPr>
      <w:pBdr>
        <w:bottom w:val="single" w:sz="4" w:space="1" w:color="auto"/>
      </w:pBdr>
      <w:tabs>
        <w:tab w:val="right" w:pos="9360"/>
      </w:tabs>
      <w:rPr>
        <w:rStyle w:val="TTC-TS-HEADER"/>
        <w:rFonts w:ascii="Arial" w:hAnsi="Arial" w:cs="Arial"/>
        <w:bCs/>
        <w:sz w:val="20"/>
        <w:szCs w:val="20"/>
        <w:lang w:val="fr-CA"/>
      </w:rPr>
    </w:pPr>
    <w:r w:rsidRPr="006F6F63">
      <w:rPr>
        <w:rStyle w:val="TTC-TS-HEADER"/>
        <w:rFonts w:ascii="Arial" w:hAnsi="Arial" w:cs="Arial"/>
        <w:bCs/>
        <w:caps w:val="0"/>
        <w:sz w:val="20"/>
        <w:szCs w:val="20"/>
        <w:lang w:val="fr-CA"/>
      </w:rPr>
      <w:t>NORBEC</w:t>
    </w:r>
    <w:r w:rsidR="00537F64" w:rsidRPr="006F6F63">
      <w:rPr>
        <w:rStyle w:val="TTC-TS-HEADER"/>
        <w:rFonts w:ascii="Arial" w:hAnsi="Arial" w:cs="Arial"/>
        <w:bCs/>
        <w:caps w:val="0"/>
        <w:sz w:val="20"/>
        <w:szCs w:val="20"/>
        <w:lang w:val="fr-CA"/>
      </w:rPr>
      <w:t xml:space="preserve"> Architectural Inc.</w:t>
    </w:r>
    <w:r w:rsidR="005C365F" w:rsidRPr="006F6F63">
      <w:rPr>
        <w:rStyle w:val="TTC-TS-HEADER"/>
        <w:rFonts w:ascii="Arial" w:hAnsi="Arial" w:cs="Arial"/>
        <w:bCs/>
        <w:sz w:val="20"/>
        <w:szCs w:val="20"/>
        <w:lang w:val="fr-CA"/>
      </w:rPr>
      <w:tab/>
    </w:r>
    <w:r w:rsidR="005C365F" w:rsidRPr="006F6F63">
      <w:rPr>
        <w:rStyle w:val="TTC-TS-HEADER"/>
        <w:rFonts w:ascii="Arial" w:hAnsi="Arial" w:cs="Arial"/>
        <w:bCs/>
        <w:caps w:val="0"/>
        <w:sz w:val="20"/>
        <w:szCs w:val="20"/>
        <w:lang w:val="fr-CA"/>
      </w:rPr>
      <w:t>Section</w:t>
    </w:r>
    <w:r w:rsidR="00AF438F">
      <w:rPr>
        <w:rStyle w:val="TTC-TS-HEADER"/>
        <w:rFonts w:ascii="Arial" w:hAnsi="Arial" w:cs="Arial"/>
        <w:bCs/>
        <w:caps w:val="0"/>
        <w:sz w:val="20"/>
        <w:szCs w:val="20"/>
        <w:lang w:val="fr-CA"/>
      </w:rPr>
      <w:t> </w:t>
    </w:r>
    <w:r w:rsidR="005C365F" w:rsidRPr="006F6F63">
      <w:rPr>
        <w:rStyle w:val="TTC-TS-HEADER"/>
        <w:rFonts w:ascii="Arial" w:hAnsi="Arial" w:cs="Arial"/>
        <w:bCs/>
        <w:caps w:val="0"/>
        <w:sz w:val="20"/>
        <w:szCs w:val="20"/>
        <w:lang w:val="fr-CA"/>
      </w:rPr>
      <w:t>0</w:t>
    </w:r>
    <w:r w:rsidR="00805D0A" w:rsidRPr="006F6F63">
      <w:rPr>
        <w:rStyle w:val="TTC-TS-HEADER"/>
        <w:rFonts w:ascii="Arial" w:hAnsi="Arial" w:cs="Arial"/>
        <w:bCs/>
        <w:caps w:val="0"/>
        <w:sz w:val="20"/>
        <w:szCs w:val="20"/>
        <w:lang w:val="fr-CA"/>
      </w:rPr>
      <w:t>7 42 13.</w:t>
    </w:r>
    <w:r w:rsidR="00D5499C" w:rsidRPr="006F6F63">
      <w:rPr>
        <w:rStyle w:val="TTC-TS-HEADER"/>
        <w:rFonts w:ascii="Arial" w:hAnsi="Arial" w:cs="Arial"/>
        <w:bCs/>
        <w:caps w:val="0"/>
        <w:sz w:val="20"/>
        <w:szCs w:val="20"/>
        <w:lang w:val="fr-CA"/>
      </w:rPr>
      <w:t>22</w:t>
    </w:r>
  </w:p>
  <w:p w14:paraId="05CB4D72" w14:textId="0BDF002D" w:rsidR="008D4DC9" w:rsidRPr="008D4DC9" w:rsidRDefault="0001478B" w:rsidP="008D4DC9">
    <w:pPr>
      <w:tabs>
        <w:tab w:val="right" w:pos="9360"/>
      </w:tabs>
      <w:rPr>
        <w:rStyle w:val="TTC-TS-HEADER"/>
        <w:rFonts w:ascii="Arial" w:eastAsia="Arial" w:hAnsi="Arial" w:cs="Arial"/>
        <w:bCs/>
        <w:caps w:val="0"/>
        <w:sz w:val="20"/>
        <w:szCs w:val="20"/>
        <w:lang w:val="fr-CA"/>
      </w:rPr>
    </w:pPr>
    <w:r w:rsidRPr="008D4DC9">
      <w:rPr>
        <w:rStyle w:val="TTC-TS-HEADER"/>
        <w:rFonts w:ascii="Arial" w:eastAsia="Arial" w:hAnsi="Arial" w:cs="Arial"/>
        <w:bCs/>
        <w:caps w:val="0"/>
        <w:sz w:val="20"/>
        <w:szCs w:val="20"/>
        <w:lang w:val="fr-CA"/>
      </w:rPr>
      <w:t xml:space="preserve">Guide de </w:t>
    </w:r>
    <w:r w:rsidR="00F00FCD">
      <w:rPr>
        <w:rStyle w:val="TTC-TS-HEADER"/>
        <w:rFonts w:ascii="Arial" w:eastAsia="Arial" w:hAnsi="Arial" w:cs="Arial"/>
        <w:bCs/>
        <w:caps w:val="0"/>
        <w:sz w:val="20"/>
        <w:szCs w:val="20"/>
        <w:lang w:val="fr-CA"/>
      </w:rPr>
      <w:t>s</w:t>
    </w:r>
    <w:r w:rsidRPr="008D4DC9">
      <w:rPr>
        <w:rStyle w:val="TTC-TS-HEADER"/>
        <w:rFonts w:ascii="Arial" w:eastAsia="Arial" w:hAnsi="Arial" w:cs="Arial"/>
        <w:bCs/>
        <w:caps w:val="0"/>
        <w:sz w:val="20"/>
        <w:szCs w:val="20"/>
        <w:lang w:val="fr-CA"/>
      </w:rPr>
      <w:t>pécifications</w:t>
    </w:r>
    <w:r w:rsidR="008D4DC9" w:rsidRPr="008D4DC9">
      <w:rPr>
        <w:rStyle w:val="TTC-TS-HEADER"/>
        <w:rFonts w:ascii="Arial" w:eastAsia="Arial" w:hAnsi="Arial" w:cs="Arial"/>
        <w:bCs/>
        <w:caps w:val="0"/>
        <w:sz w:val="20"/>
        <w:szCs w:val="20"/>
        <w:lang w:val="fr-CA"/>
      </w:rPr>
      <w:t xml:space="preserve"> </w:t>
    </w:r>
  </w:p>
  <w:p w14:paraId="321C2AC0" w14:textId="587EA183" w:rsidR="005C365F" w:rsidRPr="008D4DC9" w:rsidRDefault="000A69B7" w:rsidP="008D4DC9">
    <w:pPr>
      <w:tabs>
        <w:tab w:val="right" w:pos="9360"/>
      </w:tabs>
      <w:jc w:val="right"/>
      <w:rPr>
        <w:rStyle w:val="TTC-TS-HEADER"/>
        <w:rFonts w:ascii="Arial" w:hAnsi="Arial" w:cs="Arial"/>
        <w:bCs/>
        <w:sz w:val="20"/>
        <w:szCs w:val="20"/>
        <w:lang w:val="fr-CA"/>
      </w:rPr>
    </w:pPr>
    <w:r w:rsidRPr="008D4DC9">
      <w:rPr>
        <w:rStyle w:val="TTC-TS-HEADER"/>
        <w:rFonts w:ascii="Arial" w:hAnsi="Arial" w:cs="Arial"/>
        <w:bCs/>
        <w:caps w:val="0"/>
        <w:sz w:val="20"/>
        <w:szCs w:val="20"/>
        <w:lang w:val="fr-CA"/>
      </w:rPr>
      <w:t xml:space="preserve">Accessoire </w:t>
    </w:r>
    <w:r w:rsidR="004B0D3F">
      <w:rPr>
        <w:rStyle w:val="TTC-TS-HEADER"/>
        <w:rFonts w:ascii="Arial" w:hAnsi="Arial" w:cs="Arial"/>
        <w:bCs/>
        <w:caps w:val="0"/>
        <w:sz w:val="20"/>
        <w:szCs w:val="20"/>
        <w:lang w:val="fr-CA"/>
      </w:rPr>
      <w:t xml:space="preserve">pour </w:t>
    </w:r>
    <w:r w:rsidRPr="008D4DC9">
      <w:rPr>
        <w:rStyle w:val="TTC-TS-HEADER"/>
        <w:rFonts w:ascii="Arial" w:hAnsi="Arial" w:cs="Arial"/>
        <w:bCs/>
        <w:caps w:val="0"/>
        <w:sz w:val="20"/>
        <w:szCs w:val="20"/>
        <w:lang w:val="fr-CA"/>
      </w:rPr>
      <w:t>p</w:t>
    </w:r>
    <w:r w:rsidR="003E377D" w:rsidRPr="008D4DC9">
      <w:rPr>
        <w:rStyle w:val="TTC-TS-HEADER"/>
        <w:rFonts w:ascii="Arial" w:hAnsi="Arial" w:cs="Arial"/>
        <w:bCs/>
        <w:caps w:val="0"/>
        <w:sz w:val="20"/>
        <w:szCs w:val="20"/>
        <w:lang w:val="fr-CA"/>
      </w:rPr>
      <w:t>anneau mural architectura</w:t>
    </w:r>
    <w:r w:rsidRPr="008D4DC9">
      <w:rPr>
        <w:rStyle w:val="TTC-TS-HEADER"/>
        <w:rFonts w:ascii="Arial" w:hAnsi="Arial" w:cs="Arial"/>
        <w:bCs/>
        <w:caps w:val="0"/>
        <w:sz w:val="20"/>
        <w:szCs w:val="20"/>
        <w:lang w:val="fr-CA"/>
      </w:rPr>
      <w:t>l</w:t>
    </w:r>
    <w:r w:rsidR="005C365F" w:rsidRPr="008D4DC9">
      <w:rPr>
        <w:rStyle w:val="TTC-TS-HEADER"/>
        <w:rFonts w:ascii="Arial" w:hAnsi="Arial" w:cs="Arial"/>
        <w:bCs/>
        <w:sz w:val="20"/>
        <w:szCs w:val="20"/>
        <w:lang w:val="fr-CA"/>
      </w:rPr>
      <w:tab/>
    </w:r>
    <w:r w:rsidR="008D4DC9" w:rsidRPr="0086055B">
      <w:rPr>
        <w:rStyle w:val="TTC-TS-HEADER"/>
        <w:rFonts w:ascii="Arial" w:eastAsia="Arial" w:hAnsi="Arial" w:cs="Arial"/>
        <w:bCs/>
        <w:caps w:val="0"/>
        <w:sz w:val="20"/>
        <w:szCs w:val="20"/>
        <w:lang w:val="fr-CA"/>
      </w:rPr>
      <w:t xml:space="preserve">PANNEAUX MURAUX MÉTALLIQUES </w:t>
    </w:r>
    <w:r w:rsidR="00047F4C">
      <w:rPr>
        <w:rStyle w:val="TTC-TS-HEADER"/>
        <w:rFonts w:ascii="Arial" w:eastAsia="Arial" w:hAnsi="Arial" w:cs="Arial"/>
        <w:bCs/>
        <w:caps w:val="0"/>
        <w:sz w:val="20"/>
        <w:szCs w:val="20"/>
        <w:lang w:val="fr-CA"/>
      </w:rPr>
      <w:t>ISOLANTS</w:t>
    </w:r>
    <w:r w:rsidR="00537F64" w:rsidRPr="008D4DC9">
      <w:rPr>
        <w:rStyle w:val="TTC-TS-HEADER"/>
        <w:rFonts w:ascii="Arial" w:hAnsi="Arial" w:cs="Arial"/>
        <w:bCs/>
        <w:sz w:val="20"/>
        <w:szCs w:val="20"/>
        <w:lang w:val="fr-CA"/>
      </w:rPr>
      <w:br/>
    </w:r>
    <w:r w:rsidR="008D4DC9" w:rsidRPr="008D4DC9">
      <w:rPr>
        <w:rStyle w:val="TTC-TS-HEADER"/>
        <w:rFonts w:ascii="Arial" w:hAnsi="Arial" w:cs="Arial"/>
        <w:bCs/>
        <w:sz w:val="20"/>
        <w:szCs w:val="20"/>
        <w:lang w:val="fr-CA"/>
      </w:rPr>
      <w:t xml:space="preserve">ÉLÉMENTS ARCHITECTURAUX </w:t>
    </w:r>
    <w:r w:rsidR="00924004">
      <w:rPr>
        <w:rStyle w:val="TTC-TS-HEADER"/>
        <w:rFonts w:ascii="Arial" w:hAnsi="Arial" w:cs="Arial"/>
        <w:bCs/>
        <w:sz w:val="20"/>
        <w:szCs w:val="20"/>
        <w:lang w:val="fr-CA"/>
      </w:rPr>
      <w:t>—</w:t>
    </w:r>
    <w:r w:rsidR="008D4DC9" w:rsidRPr="008D4DC9">
      <w:rPr>
        <w:rStyle w:val="TTC-TS-HEADER"/>
        <w:rFonts w:ascii="Arial" w:hAnsi="Arial" w:cs="Arial"/>
        <w:bCs/>
        <w:sz w:val="20"/>
        <w:szCs w:val="20"/>
        <w:lang w:val="fr-CA"/>
      </w:rPr>
      <w:t xml:space="preserve"> AILERONS</w:t>
    </w:r>
  </w:p>
  <w:p w14:paraId="7DA0E495" w14:textId="5CA1FD99" w:rsidR="005C365F" w:rsidRPr="00DB60D9" w:rsidRDefault="0004327F" w:rsidP="0023794B">
    <w:pPr>
      <w:pBdr>
        <w:bottom w:val="single" w:sz="4" w:space="1" w:color="auto"/>
      </w:pBdr>
      <w:tabs>
        <w:tab w:val="right" w:pos="9360"/>
      </w:tabs>
      <w:rPr>
        <w:rStyle w:val="TTC-TS-HEADER"/>
        <w:rFonts w:ascii="Arial" w:hAnsi="Arial" w:cs="Arial"/>
        <w:bCs/>
        <w:sz w:val="20"/>
        <w:szCs w:val="20"/>
      </w:rPr>
    </w:pPr>
    <w:r>
      <w:rPr>
        <w:rStyle w:val="TTC-TS-HEADER"/>
        <w:rFonts w:ascii="Arial" w:hAnsi="Arial" w:cs="Arial"/>
        <w:bCs/>
        <w:caps w:val="0"/>
        <w:sz w:val="20"/>
        <w:szCs w:val="20"/>
      </w:rPr>
      <w:t>Décembre 2024</w:t>
    </w:r>
    <w:r w:rsidR="005C365F" w:rsidRPr="00DB60D9">
      <w:rPr>
        <w:rStyle w:val="TTC-TS-HEADER"/>
        <w:rFonts w:ascii="Arial" w:hAnsi="Arial" w:cs="Arial"/>
        <w:bCs/>
        <w:sz w:val="20"/>
        <w:szCs w:val="20"/>
      </w:rPr>
      <w:tab/>
    </w:r>
    <w:r w:rsidR="005C365F" w:rsidRPr="00DB60D9">
      <w:rPr>
        <w:rStyle w:val="TTC-TS-HEADER"/>
        <w:rFonts w:ascii="Arial" w:hAnsi="Arial" w:cs="Arial"/>
        <w:bCs/>
        <w:caps w:val="0"/>
        <w:sz w:val="20"/>
        <w:szCs w:val="20"/>
      </w:rPr>
      <w:t>Page</w:t>
    </w:r>
    <w:r w:rsidR="00AF438F">
      <w:rPr>
        <w:rStyle w:val="TTC-TS-HEADER"/>
        <w:rFonts w:ascii="Arial" w:hAnsi="Arial" w:cs="Arial"/>
        <w:bCs/>
        <w:caps w:val="0"/>
        <w:sz w:val="20"/>
        <w:szCs w:val="20"/>
      </w:rPr>
      <w:t> </w:t>
    </w:r>
    <w:r w:rsidR="005C365F" w:rsidRPr="00DB60D9">
      <w:rPr>
        <w:rStyle w:val="TTC-TS-HEADER"/>
        <w:rFonts w:ascii="Arial" w:hAnsi="Arial" w:cs="Arial"/>
        <w:bCs/>
        <w:sz w:val="20"/>
        <w:szCs w:val="20"/>
      </w:rPr>
      <w:fldChar w:fldCharType="begin"/>
    </w:r>
    <w:r w:rsidR="005C365F" w:rsidRPr="00DB60D9">
      <w:rPr>
        <w:rStyle w:val="TTC-TS-HEADER"/>
        <w:rFonts w:ascii="Arial" w:hAnsi="Arial" w:cs="Arial"/>
        <w:bCs/>
        <w:sz w:val="20"/>
        <w:szCs w:val="20"/>
      </w:rPr>
      <w:instrText xml:space="preserve"> PAGE   \* MERGEFORMAT </w:instrText>
    </w:r>
    <w:r w:rsidR="005C365F" w:rsidRPr="00DB60D9">
      <w:rPr>
        <w:rStyle w:val="TTC-TS-HEADER"/>
        <w:rFonts w:ascii="Arial" w:hAnsi="Arial" w:cs="Arial"/>
        <w:bCs/>
        <w:sz w:val="20"/>
        <w:szCs w:val="20"/>
      </w:rPr>
      <w:fldChar w:fldCharType="separate"/>
    </w:r>
    <w:r w:rsidR="005C365F" w:rsidRPr="00DB60D9">
      <w:rPr>
        <w:rStyle w:val="TTC-TS-HEADER"/>
        <w:rFonts w:ascii="Arial" w:hAnsi="Arial" w:cs="Arial"/>
        <w:bCs/>
        <w:noProof/>
        <w:sz w:val="20"/>
        <w:szCs w:val="20"/>
      </w:rPr>
      <w:t>1</w:t>
    </w:r>
    <w:r w:rsidR="005C365F" w:rsidRPr="00DB60D9">
      <w:rPr>
        <w:rStyle w:val="TTC-TS-HEADER"/>
        <w:rFonts w:ascii="Arial" w:hAnsi="Arial" w:cs="Arial"/>
        <w:bCs/>
        <w:sz w:val="20"/>
        <w:szCs w:val="20"/>
      </w:rPr>
      <w:fldChar w:fldCharType="end"/>
    </w:r>
    <w:r w:rsidR="00084FCB">
      <w:rPr>
        <w:rStyle w:val="TTC-TS-HEADER"/>
        <w:rFonts w:ascii="Arial" w:hAnsi="Arial" w:cs="Arial"/>
        <w:bCs/>
        <w:sz w:val="20"/>
        <w:szCs w:val="20"/>
      </w:rPr>
      <w:t xml:space="preserve"> </w:t>
    </w:r>
    <w:r w:rsidR="008D4DC9">
      <w:rPr>
        <w:rFonts w:ascii="Arial" w:hAnsi="Arial" w:cs="Arial"/>
        <w:b/>
        <w:bCs/>
        <w:sz w:val="20"/>
        <w:szCs w:val="20"/>
      </w:rPr>
      <w:t>sur</w:t>
    </w:r>
    <w:r w:rsidR="00084FCB" w:rsidRPr="00AF7B1C">
      <w:rPr>
        <w:rFonts w:ascii="Arial" w:hAnsi="Arial" w:cs="Arial"/>
        <w:b/>
        <w:bCs/>
        <w:sz w:val="20"/>
        <w:szCs w:val="20"/>
      </w:rPr>
      <w:t xml:space="preserve"> </w:t>
    </w:r>
    <w:r w:rsidR="00084FCB" w:rsidRPr="00AF7B1C">
      <w:rPr>
        <w:rFonts w:ascii="Arial" w:hAnsi="Arial" w:cs="Arial"/>
        <w:b/>
        <w:bCs/>
        <w:sz w:val="20"/>
        <w:szCs w:val="20"/>
      </w:rPr>
      <w:fldChar w:fldCharType="begin"/>
    </w:r>
    <w:r w:rsidR="00084FCB" w:rsidRPr="00AF7B1C">
      <w:rPr>
        <w:rFonts w:ascii="Arial" w:hAnsi="Arial" w:cs="Arial"/>
        <w:b/>
        <w:bCs/>
        <w:sz w:val="20"/>
        <w:szCs w:val="20"/>
      </w:rPr>
      <w:instrText xml:space="preserve"> NUMPAGES  </w:instrText>
    </w:r>
    <w:r w:rsidR="00084FCB" w:rsidRPr="00AF7B1C">
      <w:rPr>
        <w:rFonts w:ascii="Arial" w:hAnsi="Arial" w:cs="Arial"/>
        <w:b/>
        <w:bCs/>
        <w:sz w:val="20"/>
        <w:szCs w:val="20"/>
      </w:rPr>
      <w:fldChar w:fldCharType="separate"/>
    </w:r>
    <w:r w:rsidR="00084FCB">
      <w:rPr>
        <w:rFonts w:ascii="Arial" w:hAnsi="Arial" w:cs="Arial"/>
        <w:b/>
        <w:bCs/>
        <w:sz w:val="20"/>
        <w:szCs w:val="20"/>
      </w:rPr>
      <w:t>5</w:t>
    </w:r>
    <w:r w:rsidR="00084FCB" w:rsidRPr="00AF7B1C">
      <w:rPr>
        <w:rFonts w:ascii="Arial" w:hAnsi="Arial" w:cs="Arial"/>
        <w:b/>
        <w:bCs/>
        <w:sz w:val="20"/>
        <w:szCs w:val="20"/>
      </w:rPr>
      <w:fldChar w:fldCharType="end"/>
    </w:r>
  </w:p>
  <w:p w14:paraId="206E2A5B" w14:textId="77777777" w:rsidR="005C365F" w:rsidRPr="00D61BE6" w:rsidRDefault="005C365F">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51EE6" w14:textId="77777777" w:rsidR="002B20E1" w:rsidRDefault="002B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1" w15:restartNumberingAfterBreak="0">
    <w:nsid w:val="FFFFFFFB"/>
    <w:multiLevelType w:val="multilevel"/>
    <w:tmpl w:val="1D3E5776"/>
    <w:lvl w:ilvl="0">
      <w:start w:val="1"/>
      <w:numFmt w:val="decimal"/>
      <w:pStyle w:val="Heading1"/>
      <w:lvlText w:val="%1."/>
      <w:legacy w:legacy="1" w:legacySpace="432" w:legacyIndent="0"/>
      <w:lvlJc w:val="left"/>
      <w:pPr>
        <w:ind w:left="720" w:firstLine="0"/>
      </w:pPr>
    </w:lvl>
    <w:lvl w:ilvl="1">
      <w:start w:val="1"/>
      <w:numFmt w:val="decimal"/>
      <w:pStyle w:val="Heading2"/>
      <w:lvlText w:val="%1.%2"/>
      <w:legacy w:legacy="1" w:legacySpace="324" w:legacyIndent="0"/>
      <w:lvlJc w:val="left"/>
      <w:pPr>
        <w:ind w:left="720" w:firstLine="0"/>
      </w:pPr>
    </w:lvl>
    <w:lvl w:ilvl="2">
      <w:start w:val="1"/>
      <w:numFmt w:val="decimal"/>
      <w:pStyle w:val="Heading3"/>
      <w:lvlText w:val="%1.%2.%3"/>
      <w:legacy w:legacy="1" w:legacySpace="216" w:legacyIndent="0"/>
      <w:lvlJc w:val="left"/>
      <w:pPr>
        <w:ind w:left="720" w:firstLine="0"/>
      </w:pPr>
    </w:lvl>
    <w:lvl w:ilvl="3">
      <w:start w:val="1"/>
      <w:numFmt w:val="decimal"/>
      <w:pStyle w:val="Heading4"/>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000001"/>
    <w:multiLevelType w:val="multilevel"/>
    <w:tmpl w:val="00000000"/>
    <w:name w:val="Petroff Spec"/>
    <w:lvl w:ilvl="0">
      <w:start w:val="1"/>
      <w:numFmt w:val="decimal"/>
      <w:pStyle w:val="Petroff1"/>
      <w:lvlText w:val="PART %1:"/>
      <w:lvlJc w:val="left"/>
      <w:rPr>
        <w:rFonts w:cs="Times New Roman"/>
      </w:rPr>
    </w:lvl>
    <w:lvl w:ilvl="1">
      <w:start w:val="1"/>
      <w:numFmt w:val="decimal"/>
      <w:pStyle w:val="Petroff2"/>
      <w:lvlText w:val="%1.%2"/>
      <w:lvlJc w:val="left"/>
      <w:rPr>
        <w:rFonts w:cs="Times New Roman"/>
      </w:rPr>
    </w:lvl>
    <w:lvl w:ilvl="2">
      <w:start w:val="1"/>
      <w:numFmt w:val="decimal"/>
      <w:pStyle w:val="Petroff3"/>
      <w:lvlText w:val=".%3"/>
      <w:lvlJc w:val="left"/>
      <w:rPr>
        <w:rFonts w:cs="Times New Roman"/>
      </w:rPr>
    </w:lvl>
    <w:lvl w:ilvl="3">
      <w:start w:val="1"/>
      <w:numFmt w:val="decimal"/>
      <w:pStyle w:val="Petroff4"/>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6B92348"/>
    <w:multiLevelType w:val="hybridMultilevel"/>
    <w:tmpl w:val="8B08434A"/>
    <w:lvl w:ilvl="0" w:tplc="38EE8F9E">
      <w:start w:val="1"/>
      <w:numFmt w:val="lowerLetter"/>
      <w:pStyle w:val="AltLJ"/>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pStyle w:val="AppTP-Rpt-3SubHeading"/>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86047"/>
    <w:multiLevelType w:val="hybridMultilevel"/>
    <w:tmpl w:val="787CA954"/>
    <w:lvl w:ilvl="0" w:tplc="AE3E2DD2">
      <w:start w:val="1"/>
      <w:numFmt w:val="lowerLetter"/>
      <w:pStyle w:val="AltLI"/>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0"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2"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3"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FBE69B3"/>
    <w:multiLevelType w:val="multilevel"/>
    <w:tmpl w:val="22822C90"/>
    <w:numStyleLink w:val="Levels"/>
  </w:abstractNum>
  <w:num w:numId="1" w16cid:durableId="1668247432">
    <w:abstractNumId w:val="9"/>
  </w:num>
  <w:num w:numId="2" w16cid:durableId="1507939881">
    <w:abstractNumId w:val="0"/>
  </w:num>
  <w:num w:numId="3" w16cid:durableId="2040934652">
    <w:abstractNumId w:val="1"/>
  </w:num>
  <w:num w:numId="4" w16cid:durableId="659776499">
    <w:abstractNumId w:val="12"/>
  </w:num>
  <w:num w:numId="5" w16cid:durableId="1996490281">
    <w:abstractNumId w:val="10"/>
  </w:num>
  <w:num w:numId="6" w16cid:durableId="1544901452">
    <w:abstractNumId w:val="8"/>
  </w:num>
  <w:num w:numId="7" w16cid:durableId="659968226">
    <w:abstractNumId w:val="3"/>
  </w:num>
  <w:num w:numId="8" w16cid:durableId="1848716519">
    <w:abstractNumId w:val="7"/>
  </w:num>
  <w:num w:numId="9" w16cid:durableId="380909549">
    <w:abstractNumId w:val="4"/>
  </w:num>
  <w:num w:numId="10" w16cid:durableId="887455350">
    <w:abstractNumId w:val="5"/>
  </w:num>
  <w:num w:numId="11" w16cid:durableId="1214657743">
    <w:abstractNumId w:val="13"/>
  </w:num>
  <w:num w:numId="12" w16cid:durableId="1954970261">
    <w:abstractNumId w:val="6"/>
  </w:num>
  <w:num w:numId="13" w16cid:durableId="1775321065">
    <w:abstractNumId w:val="2"/>
    <w:lvlOverride w:ilvl="0">
      <w:startOverride w:val="1"/>
      <w:lvl w:ilvl="0">
        <w:start w:val="1"/>
        <w:numFmt w:val="decimal"/>
        <w:pStyle w:val="Petroff1"/>
        <w:lvlText w:val="PART %1:"/>
        <w:lvlJc w:val="left"/>
        <w:rPr>
          <w:rFonts w:cs="Times New Roman"/>
        </w:rPr>
      </w:lvl>
    </w:lvlOverride>
    <w:lvlOverride w:ilvl="1">
      <w:startOverride w:val="1"/>
      <w:lvl w:ilvl="1">
        <w:start w:val="1"/>
        <w:numFmt w:val="decimal"/>
        <w:pStyle w:val="Petroff2"/>
        <w:lvlText w:val="%1.%2"/>
        <w:lvlJc w:val="left"/>
        <w:rPr>
          <w:rFonts w:cs="Times New Roman"/>
        </w:rPr>
      </w:lvl>
    </w:lvlOverride>
    <w:lvlOverride w:ilvl="2">
      <w:startOverride w:val="1"/>
      <w:lvl w:ilvl="2">
        <w:start w:val="1"/>
        <w:numFmt w:val="decimal"/>
        <w:pStyle w:val="Petroff3"/>
        <w:lvlText w:val=".%3"/>
        <w:lvlJc w:val="left"/>
        <w:rPr>
          <w:rFonts w:cs="Times New Roman"/>
        </w:rPr>
      </w:lvl>
    </w:lvlOverride>
    <w:lvlOverride w:ilvl="3">
      <w:startOverride w:val="1"/>
      <w:lvl w:ilvl="3">
        <w:start w:val="1"/>
        <w:numFmt w:val="decimal"/>
        <w:pStyle w:val="Petroff4"/>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34790630">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272670303">
    <w:abstractNumId w:val="14"/>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ina Kasparian">
    <w15:presenceInfo w15:providerId="Windows Live" w15:userId="bf34973d2718e707"/>
  </w15:person>
  <w15:person w15:author="Alexandre Belisle">
    <w15:presenceInfo w15:providerId="AD" w15:userId="S::abelisle@norbec.com::05ae9cca-85de-47ef-bb70-a94b836a0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ABFFABFF"/>
    <w:rsid w:val="00000817"/>
    <w:rsid w:val="00000C4D"/>
    <w:rsid w:val="00004ACB"/>
    <w:rsid w:val="00004E00"/>
    <w:rsid w:val="000060CB"/>
    <w:rsid w:val="000078A4"/>
    <w:rsid w:val="00007F63"/>
    <w:rsid w:val="000104DC"/>
    <w:rsid w:val="00010544"/>
    <w:rsid w:val="0001377C"/>
    <w:rsid w:val="0001478B"/>
    <w:rsid w:val="0001713D"/>
    <w:rsid w:val="00020CDF"/>
    <w:rsid w:val="00023303"/>
    <w:rsid w:val="00027F08"/>
    <w:rsid w:val="00030012"/>
    <w:rsid w:val="000370F9"/>
    <w:rsid w:val="00040272"/>
    <w:rsid w:val="00040ADB"/>
    <w:rsid w:val="000422C5"/>
    <w:rsid w:val="0004327F"/>
    <w:rsid w:val="000460DC"/>
    <w:rsid w:val="00047F4C"/>
    <w:rsid w:val="00051020"/>
    <w:rsid w:val="0005314F"/>
    <w:rsid w:val="00056751"/>
    <w:rsid w:val="00057FEC"/>
    <w:rsid w:val="0006130B"/>
    <w:rsid w:val="000619B9"/>
    <w:rsid w:val="000637DC"/>
    <w:rsid w:val="0006472A"/>
    <w:rsid w:val="00065B58"/>
    <w:rsid w:val="00066519"/>
    <w:rsid w:val="00072DB2"/>
    <w:rsid w:val="00074646"/>
    <w:rsid w:val="00074755"/>
    <w:rsid w:val="00074F4F"/>
    <w:rsid w:val="00076332"/>
    <w:rsid w:val="0008210C"/>
    <w:rsid w:val="00084FCB"/>
    <w:rsid w:val="0008522F"/>
    <w:rsid w:val="0008623A"/>
    <w:rsid w:val="00091816"/>
    <w:rsid w:val="000A04A6"/>
    <w:rsid w:val="000A69B7"/>
    <w:rsid w:val="000A7C9F"/>
    <w:rsid w:val="000B1EA5"/>
    <w:rsid w:val="000B2055"/>
    <w:rsid w:val="000B52B2"/>
    <w:rsid w:val="000B7D41"/>
    <w:rsid w:val="000B7D83"/>
    <w:rsid w:val="000C0097"/>
    <w:rsid w:val="000C1685"/>
    <w:rsid w:val="000C2A48"/>
    <w:rsid w:val="000C2FAB"/>
    <w:rsid w:val="000C3F0C"/>
    <w:rsid w:val="000C468F"/>
    <w:rsid w:val="000C6979"/>
    <w:rsid w:val="000D0410"/>
    <w:rsid w:val="000D423F"/>
    <w:rsid w:val="000D5F04"/>
    <w:rsid w:val="000E04E6"/>
    <w:rsid w:val="000E09D4"/>
    <w:rsid w:val="000E1756"/>
    <w:rsid w:val="000E634E"/>
    <w:rsid w:val="000F0085"/>
    <w:rsid w:val="000F08F3"/>
    <w:rsid w:val="000F4A04"/>
    <w:rsid w:val="000F7788"/>
    <w:rsid w:val="00102637"/>
    <w:rsid w:val="00102AE3"/>
    <w:rsid w:val="00103233"/>
    <w:rsid w:val="001036AD"/>
    <w:rsid w:val="00103BE1"/>
    <w:rsid w:val="001053E1"/>
    <w:rsid w:val="00113F38"/>
    <w:rsid w:val="00116917"/>
    <w:rsid w:val="00122853"/>
    <w:rsid w:val="00122F12"/>
    <w:rsid w:val="00123DDB"/>
    <w:rsid w:val="001251B3"/>
    <w:rsid w:val="001253AE"/>
    <w:rsid w:val="0012614F"/>
    <w:rsid w:val="001334A7"/>
    <w:rsid w:val="00133AE8"/>
    <w:rsid w:val="00134264"/>
    <w:rsid w:val="00134606"/>
    <w:rsid w:val="001365CE"/>
    <w:rsid w:val="00140C0F"/>
    <w:rsid w:val="00141228"/>
    <w:rsid w:val="00143014"/>
    <w:rsid w:val="00151082"/>
    <w:rsid w:val="00152039"/>
    <w:rsid w:val="00153DC6"/>
    <w:rsid w:val="001543A6"/>
    <w:rsid w:val="00156A04"/>
    <w:rsid w:val="00156CFE"/>
    <w:rsid w:val="0015749E"/>
    <w:rsid w:val="0015757F"/>
    <w:rsid w:val="001602D6"/>
    <w:rsid w:val="00160A40"/>
    <w:rsid w:val="00173BCD"/>
    <w:rsid w:val="00181D5E"/>
    <w:rsid w:val="001851AC"/>
    <w:rsid w:val="00186906"/>
    <w:rsid w:val="00187EFB"/>
    <w:rsid w:val="001900B2"/>
    <w:rsid w:val="00194212"/>
    <w:rsid w:val="00194987"/>
    <w:rsid w:val="00195400"/>
    <w:rsid w:val="001A1047"/>
    <w:rsid w:val="001B3410"/>
    <w:rsid w:val="001B505B"/>
    <w:rsid w:val="001C1D24"/>
    <w:rsid w:val="001C2620"/>
    <w:rsid w:val="001C4B76"/>
    <w:rsid w:val="001C543E"/>
    <w:rsid w:val="001C62E7"/>
    <w:rsid w:val="001C6597"/>
    <w:rsid w:val="001C7767"/>
    <w:rsid w:val="001D2B07"/>
    <w:rsid w:val="001D354A"/>
    <w:rsid w:val="001D44EA"/>
    <w:rsid w:val="001D465E"/>
    <w:rsid w:val="001D521F"/>
    <w:rsid w:val="001E2F3F"/>
    <w:rsid w:val="001E3167"/>
    <w:rsid w:val="001E31DB"/>
    <w:rsid w:val="001E4CB1"/>
    <w:rsid w:val="001E4F13"/>
    <w:rsid w:val="001E54DF"/>
    <w:rsid w:val="001E7C19"/>
    <w:rsid w:val="001F5069"/>
    <w:rsid w:val="001F7860"/>
    <w:rsid w:val="0020114A"/>
    <w:rsid w:val="00212082"/>
    <w:rsid w:val="00213E1C"/>
    <w:rsid w:val="002171E6"/>
    <w:rsid w:val="00227698"/>
    <w:rsid w:val="00227E64"/>
    <w:rsid w:val="002342ED"/>
    <w:rsid w:val="002357A5"/>
    <w:rsid w:val="0023794B"/>
    <w:rsid w:val="00237D3D"/>
    <w:rsid w:val="002437D7"/>
    <w:rsid w:val="00243F72"/>
    <w:rsid w:val="00244F32"/>
    <w:rsid w:val="002461C3"/>
    <w:rsid w:val="00247CCF"/>
    <w:rsid w:val="00251AB3"/>
    <w:rsid w:val="0026178A"/>
    <w:rsid w:val="00261BF8"/>
    <w:rsid w:val="00261C9B"/>
    <w:rsid w:val="00267796"/>
    <w:rsid w:val="00272ED1"/>
    <w:rsid w:val="00282F40"/>
    <w:rsid w:val="002869D4"/>
    <w:rsid w:val="00290507"/>
    <w:rsid w:val="00292DD0"/>
    <w:rsid w:val="0029444D"/>
    <w:rsid w:val="002978C2"/>
    <w:rsid w:val="002A4066"/>
    <w:rsid w:val="002B044A"/>
    <w:rsid w:val="002B0A09"/>
    <w:rsid w:val="002B15A5"/>
    <w:rsid w:val="002B1949"/>
    <w:rsid w:val="002B20E1"/>
    <w:rsid w:val="002B3E75"/>
    <w:rsid w:val="002B62FF"/>
    <w:rsid w:val="002C73CE"/>
    <w:rsid w:val="002D1EB7"/>
    <w:rsid w:val="002D4CE0"/>
    <w:rsid w:val="002E055C"/>
    <w:rsid w:val="002E079C"/>
    <w:rsid w:val="002E23CD"/>
    <w:rsid w:val="002E3447"/>
    <w:rsid w:val="002E6B3C"/>
    <w:rsid w:val="002F065D"/>
    <w:rsid w:val="002F1136"/>
    <w:rsid w:val="002F5733"/>
    <w:rsid w:val="002F6BC3"/>
    <w:rsid w:val="003001E3"/>
    <w:rsid w:val="0030074E"/>
    <w:rsid w:val="00300F82"/>
    <w:rsid w:val="00302414"/>
    <w:rsid w:val="00304210"/>
    <w:rsid w:val="00306C7D"/>
    <w:rsid w:val="00307191"/>
    <w:rsid w:val="003072BB"/>
    <w:rsid w:val="00307E46"/>
    <w:rsid w:val="003102BB"/>
    <w:rsid w:val="00313204"/>
    <w:rsid w:val="0031515C"/>
    <w:rsid w:val="00322669"/>
    <w:rsid w:val="00332499"/>
    <w:rsid w:val="0034317A"/>
    <w:rsid w:val="003438FE"/>
    <w:rsid w:val="00344F73"/>
    <w:rsid w:val="00346DC3"/>
    <w:rsid w:val="00351392"/>
    <w:rsid w:val="003518E6"/>
    <w:rsid w:val="00352CE8"/>
    <w:rsid w:val="003562D7"/>
    <w:rsid w:val="00356A8F"/>
    <w:rsid w:val="00360E31"/>
    <w:rsid w:val="0036166F"/>
    <w:rsid w:val="00371417"/>
    <w:rsid w:val="00373FCE"/>
    <w:rsid w:val="00376FE1"/>
    <w:rsid w:val="00380B42"/>
    <w:rsid w:val="00381E95"/>
    <w:rsid w:val="003822EC"/>
    <w:rsid w:val="00383387"/>
    <w:rsid w:val="003833A6"/>
    <w:rsid w:val="00384BAD"/>
    <w:rsid w:val="0038534F"/>
    <w:rsid w:val="00390F62"/>
    <w:rsid w:val="003914F9"/>
    <w:rsid w:val="00391882"/>
    <w:rsid w:val="00392D10"/>
    <w:rsid w:val="00394568"/>
    <w:rsid w:val="00394E88"/>
    <w:rsid w:val="003A1B2B"/>
    <w:rsid w:val="003A2635"/>
    <w:rsid w:val="003A5503"/>
    <w:rsid w:val="003A5549"/>
    <w:rsid w:val="003A55EA"/>
    <w:rsid w:val="003A56D9"/>
    <w:rsid w:val="003A7F8F"/>
    <w:rsid w:val="003B03B0"/>
    <w:rsid w:val="003B08BB"/>
    <w:rsid w:val="003B09B0"/>
    <w:rsid w:val="003B2637"/>
    <w:rsid w:val="003B2785"/>
    <w:rsid w:val="003B5882"/>
    <w:rsid w:val="003B7413"/>
    <w:rsid w:val="003C3DAF"/>
    <w:rsid w:val="003C64EC"/>
    <w:rsid w:val="003C73B5"/>
    <w:rsid w:val="003C7459"/>
    <w:rsid w:val="003D3F7C"/>
    <w:rsid w:val="003D4035"/>
    <w:rsid w:val="003D6211"/>
    <w:rsid w:val="003E331B"/>
    <w:rsid w:val="003E377D"/>
    <w:rsid w:val="003E69FD"/>
    <w:rsid w:val="003E6C24"/>
    <w:rsid w:val="003F1770"/>
    <w:rsid w:val="003F1C5D"/>
    <w:rsid w:val="003F2694"/>
    <w:rsid w:val="003F4197"/>
    <w:rsid w:val="003F5364"/>
    <w:rsid w:val="003F668B"/>
    <w:rsid w:val="00400CFC"/>
    <w:rsid w:val="004037A4"/>
    <w:rsid w:val="004041F7"/>
    <w:rsid w:val="004123B5"/>
    <w:rsid w:val="00413C15"/>
    <w:rsid w:val="0042006B"/>
    <w:rsid w:val="00422537"/>
    <w:rsid w:val="004278F4"/>
    <w:rsid w:val="004315F0"/>
    <w:rsid w:val="00432552"/>
    <w:rsid w:val="0043774A"/>
    <w:rsid w:val="004450F6"/>
    <w:rsid w:val="0044524A"/>
    <w:rsid w:val="0044673C"/>
    <w:rsid w:val="004468B1"/>
    <w:rsid w:val="00447434"/>
    <w:rsid w:val="00447616"/>
    <w:rsid w:val="00450A64"/>
    <w:rsid w:val="00451F1B"/>
    <w:rsid w:val="00453C1E"/>
    <w:rsid w:val="00453C3D"/>
    <w:rsid w:val="004540B0"/>
    <w:rsid w:val="00454197"/>
    <w:rsid w:val="00454462"/>
    <w:rsid w:val="004562CE"/>
    <w:rsid w:val="00456CE0"/>
    <w:rsid w:val="00461A34"/>
    <w:rsid w:val="00462C5C"/>
    <w:rsid w:val="00465192"/>
    <w:rsid w:val="00474A43"/>
    <w:rsid w:val="0048003E"/>
    <w:rsid w:val="00480EEA"/>
    <w:rsid w:val="004847EB"/>
    <w:rsid w:val="00485D39"/>
    <w:rsid w:val="004914F1"/>
    <w:rsid w:val="00491ECD"/>
    <w:rsid w:val="00496516"/>
    <w:rsid w:val="00496661"/>
    <w:rsid w:val="004977EC"/>
    <w:rsid w:val="004A0D9A"/>
    <w:rsid w:val="004A47EF"/>
    <w:rsid w:val="004B0D3F"/>
    <w:rsid w:val="004B4AD9"/>
    <w:rsid w:val="004B6B92"/>
    <w:rsid w:val="004B6F6E"/>
    <w:rsid w:val="004B7B48"/>
    <w:rsid w:val="004C11F8"/>
    <w:rsid w:val="004C5CF7"/>
    <w:rsid w:val="004C7095"/>
    <w:rsid w:val="004C7C0A"/>
    <w:rsid w:val="004D3D27"/>
    <w:rsid w:val="004D7F27"/>
    <w:rsid w:val="004E1EB9"/>
    <w:rsid w:val="004E5F58"/>
    <w:rsid w:val="004E65B5"/>
    <w:rsid w:val="004E685E"/>
    <w:rsid w:val="004E7FFE"/>
    <w:rsid w:val="004F1E28"/>
    <w:rsid w:val="004F30DE"/>
    <w:rsid w:val="004F75F7"/>
    <w:rsid w:val="004F7679"/>
    <w:rsid w:val="00500BF6"/>
    <w:rsid w:val="0050201D"/>
    <w:rsid w:val="00503363"/>
    <w:rsid w:val="00503E84"/>
    <w:rsid w:val="00505827"/>
    <w:rsid w:val="00505CE0"/>
    <w:rsid w:val="0050725E"/>
    <w:rsid w:val="0051015D"/>
    <w:rsid w:val="005108CD"/>
    <w:rsid w:val="00510BF5"/>
    <w:rsid w:val="00512B14"/>
    <w:rsid w:val="00517FD9"/>
    <w:rsid w:val="00521DEB"/>
    <w:rsid w:val="005233D7"/>
    <w:rsid w:val="0052342E"/>
    <w:rsid w:val="005269A2"/>
    <w:rsid w:val="00527EE4"/>
    <w:rsid w:val="00530DD0"/>
    <w:rsid w:val="00530E8B"/>
    <w:rsid w:val="00533BBE"/>
    <w:rsid w:val="00533D60"/>
    <w:rsid w:val="00537F64"/>
    <w:rsid w:val="00541393"/>
    <w:rsid w:val="00542C21"/>
    <w:rsid w:val="00544A80"/>
    <w:rsid w:val="00546692"/>
    <w:rsid w:val="0054766E"/>
    <w:rsid w:val="00550AC9"/>
    <w:rsid w:val="005518BE"/>
    <w:rsid w:val="00552789"/>
    <w:rsid w:val="00552C09"/>
    <w:rsid w:val="00553D70"/>
    <w:rsid w:val="00553DF7"/>
    <w:rsid w:val="00556956"/>
    <w:rsid w:val="00557637"/>
    <w:rsid w:val="00561B0B"/>
    <w:rsid w:val="0056250F"/>
    <w:rsid w:val="005633C0"/>
    <w:rsid w:val="005662ED"/>
    <w:rsid w:val="005712F6"/>
    <w:rsid w:val="00571411"/>
    <w:rsid w:val="00573CB3"/>
    <w:rsid w:val="005753E0"/>
    <w:rsid w:val="00576FE1"/>
    <w:rsid w:val="005913E8"/>
    <w:rsid w:val="00592991"/>
    <w:rsid w:val="00593730"/>
    <w:rsid w:val="00594783"/>
    <w:rsid w:val="00595CC3"/>
    <w:rsid w:val="0059617D"/>
    <w:rsid w:val="00597D63"/>
    <w:rsid w:val="005A04BF"/>
    <w:rsid w:val="005A07D1"/>
    <w:rsid w:val="005A3A3C"/>
    <w:rsid w:val="005A443D"/>
    <w:rsid w:val="005A4C0A"/>
    <w:rsid w:val="005A7AF3"/>
    <w:rsid w:val="005A7BFF"/>
    <w:rsid w:val="005A7F06"/>
    <w:rsid w:val="005B0836"/>
    <w:rsid w:val="005B0F75"/>
    <w:rsid w:val="005B24CB"/>
    <w:rsid w:val="005B7449"/>
    <w:rsid w:val="005C11AB"/>
    <w:rsid w:val="005C2D21"/>
    <w:rsid w:val="005C365F"/>
    <w:rsid w:val="005C6B39"/>
    <w:rsid w:val="005D0170"/>
    <w:rsid w:val="005D0F1A"/>
    <w:rsid w:val="005D1C90"/>
    <w:rsid w:val="005D1F9B"/>
    <w:rsid w:val="005D213B"/>
    <w:rsid w:val="005D27A4"/>
    <w:rsid w:val="005D7FA0"/>
    <w:rsid w:val="005E03EC"/>
    <w:rsid w:val="005E2659"/>
    <w:rsid w:val="005F1088"/>
    <w:rsid w:val="005F12DA"/>
    <w:rsid w:val="005F4591"/>
    <w:rsid w:val="005F7202"/>
    <w:rsid w:val="005F7ABD"/>
    <w:rsid w:val="0060207E"/>
    <w:rsid w:val="00602264"/>
    <w:rsid w:val="0060502D"/>
    <w:rsid w:val="00611617"/>
    <w:rsid w:val="0061274F"/>
    <w:rsid w:val="0061455F"/>
    <w:rsid w:val="0061744E"/>
    <w:rsid w:val="00621CFE"/>
    <w:rsid w:val="0062467C"/>
    <w:rsid w:val="00626DE0"/>
    <w:rsid w:val="00630366"/>
    <w:rsid w:val="00630535"/>
    <w:rsid w:val="006370FC"/>
    <w:rsid w:val="00637801"/>
    <w:rsid w:val="0064399D"/>
    <w:rsid w:val="0064505F"/>
    <w:rsid w:val="00650434"/>
    <w:rsid w:val="006508C1"/>
    <w:rsid w:val="0065184B"/>
    <w:rsid w:val="006526CF"/>
    <w:rsid w:val="00660627"/>
    <w:rsid w:val="00671A1E"/>
    <w:rsid w:val="0067484B"/>
    <w:rsid w:val="00674BAE"/>
    <w:rsid w:val="00674C71"/>
    <w:rsid w:val="00675BCE"/>
    <w:rsid w:val="00677DAB"/>
    <w:rsid w:val="006842DE"/>
    <w:rsid w:val="0068684B"/>
    <w:rsid w:val="006879BC"/>
    <w:rsid w:val="00690817"/>
    <w:rsid w:val="00690FDF"/>
    <w:rsid w:val="006911C7"/>
    <w:rsid w:val="006916B7"/>
    <w:rsid w:val="006938E2"/>
    <w:rsid w:val="00694E0F"/>
    <w:rsid w:val="00696948"/>
    <w:rsid w:val="006969CE"/>
    <w:rsid w:val="0069796E"/>
    <w:rsid w:val="006A2D90"/>
    <w:rsid w:val="006A2ED9"/>
    <w:rsid w:val="006A3AB9"/>
    <w:rsid w:val="006A3EBB"/>
    <w:rsid w:val="006A419E"/>
    <w:rsid w:val="006A45B9"/>
    <w:rsid w:val="006A5A7D"/>
    <w:rsid w:val="006B08BB"/>
    <w:rsid w:val="006B1062"/>
    <w:rsid w:val="006B2BD9"/>
    <w:rsid w:val="006B5CD2"/>
    <w:rsid w:val="006B7E5F"/>
    <w:rsid w:val="006C028C"/>
    <w:rsid w:val="006C03F5"/>
    <w:rsid w:val="006C1D1E"/>
    <w:rsid w:val="006C38DC"/>
    <w:rsid w:val="006D0757"/>
    <w:rsid w:val="006D1A51"/>
    <w:rsid w:val="006D1E6C"/>
    <w:rsid w:val="006D569E"/>
    <w:rsid w:val="006D7575"/>
    <w:rsid w:val="006E1DAC"/>
    <w:rsid w:val="006E2014"/>
    <w:rsid w:val="006E3B02"/>
    <w:rsid w:val="006E3DF6"/>
    <w:rsid w:val="006E468A"/>
    <w:rsid w:val="006E5734"/>
    <w:rsid w:val="006E6470"/>
    <w:rsid w:val="006F352F"/>
    <w:rsid w:val="006F6C4F"/>
    <w:rsid w:val="006F6F63"/>
    <w:rsid w:val="00700E52"/>
    <w:rsid w:val="00704AF1"/>
    <w:rsid w:val="007062F7"/>
    <w:rsid w:val="00710185"/>
    <w:rsid w:val="007110F7"/>
    <w:rsid w:val="00711E2F"/>
    <w:rsid w:val="007120E9"/>
    <w:rsid w:val="007122AC"/>
    <w:rsid w:val="00713D48"/>
    <w:rsid w:val="00713FD0"/>
    <w:rsid w:val="00714ABB"/>
    <w:rsid w:val="007157AD"/>
    <w:rsid w:val="00721D96"/>
    <w:rsid w:val="00725147"/>
    <w:rsid w:val="007307BE"/>
    <w:rsid w:val="00731436"/>
    <w:rsid w:val="0073147F"/>
    <w:rsid w:val="00731F3C"/>
    <w:rsid w:val="00732588"/>
    <w:rsid w:val="00735766"/>
    <w:rsid w:val="00735780"/>
    <w:rsid w:val="00737323"/>
    <w:rsid w:val="007401DA"/>
    <w:rsid w:val="00740888"/>
    <w:rsid w:val="00744B9D"/>
    <w:rsid w:val="007523EF"/>
    <w:rsid w:val="0076111D"/>
    <w:rsid w:val="00767C62"/>
    <w:rsid w:val="00773D29"/>
    <w:rsid w:val="007775A2"/>
    <w:rsid w:val="0078029D"/>
    <w:rsid w:val="007805A9"/>
    <w:rsid w:val="00780BF8"/>
    <w:rsid w:val="00780DF7"/>
    <w:rsid w:val="00783C3E"/>
    <w:rsid w:val="00784F11"/>
    <w:rsid w:val="007854C9"/>
    <w:rsid w:val="0078573E"/>
    <w:rsid w:val="007857B1"/>
    <w:rsid w:val="00786511"/>
    <w:rsid w:val="00786D62"/>
    <w:rsid w:val="00790DC9"/>
    <w:rsid w:val="0079179F"/>
    <w:rsid w:val="00793219"/>
    <w:rsid w:val="00795327"/>
    <w:rsid w:val="007962ED"/>
    <w:rsid w:val="0079784E"/>
    <w:rsid w:val="007A138E"/>
    <w:rsid w:val="007A46B4"/>
    <w:rsid w:val="007A5F8F"/>
    <w:rsid w:val="007B368B"/>
    <w:rsid w:val="007B6118"/>
    <w:rsid w:val="007B670B"/>
    <w:rsid w:val="007B6BB8"/>
    <w:rsid w:val="007C0F11"/>
    <w:rsid w:val="007C128C"/>
    <w:rsid w:val="007C34DA"/>
    <w:rsid w:val="007C6483"/>
    <w:rsid w:val="007D01DC"/>
    <w:rsid w:val="007D35E4"/>
    <w:rsid w:val="007D4A38"/>
    <w:rsid w:val="007D5E06"/>
    <w:rsid w:val="007E2CC8"/>
    <w:rsid w:val="007E380A"/>
    <w:rsid w:val="007E6A8B"/>
    <w:rsid w:val="007F0CD9"/>
    <w:rsid w:val="007F1F7A"/>
    <w:rsid w:val="007F32C4"/>
    <w:rsid w:val="007F74E4"/>
    <w:rsid w:val="007F7707"/>
    <w:rsid w:val="008002CC"/>
    <w:rsid w:val="00800BFE"/>
    <w:rsid w:val="00802E6C"/>
    <w:rsid w:val="00804970"/>
    <w:rsid w:val="00804F91"/>
    <w:rsid w:val="008053EA"/>
    <w:rsid w:val="0080593D"/>
    <w:rsid w:val="00805A33"/>
    <w:rsid w:val="00805D0A"/>
    <w:rsid w:val="00807756"/>
    <w:rsid w:val="00810379"/>
    <w:rsid w:val="00811BA9"/>
    <w:rsid w:val="00817554"/>
    <w:rsid w:val="008177AB"/>
    <w:rsid w:val="00826FB5"/>
    <w:rsid w:val="00827872"/>
    <w:rsid w:val="00827CA2"/>
    <w:rsid w:val="0083209C"/>
    <w:rsid w:val="00832D3D"/>
    <w:rsid w:val="00833CA7"/>
    <w:rsid w:val="008364F2"/>
    <w:rsid w:val="00842823"/>
    <w:rsid w:val="008439B3"/>
    <w:rsid w:val="00847FC0"/>
    <w:rsid w:val="008512DC"/>
    <w:rsid w:val="008513F2"/>
    <w:rsid w:val="0085294B"/>
    <w:rsid w:val="00855180"/>
    <w:rsid w:val="00856785"/>
    <w:rsid w:val="00861C7C"/>
    <w:rsid w:val="00862649"/>
    <w:rsid w:val="00862A01"/>
    <w:rsid w:val="00871244"/>
    <w:rsid w:val="0087470E"/>
    <w:rsid w:val="008767C1"/>
    <w:rsid w:val="008768DD"/>
    <w:rsid w:val="00877371"/>
    <w:rsid w:val="008773BB"/>
    <w:rsid w:val="008821AD"/>
    <w:rsid w:val="008822A0"/>
    <w:rsid w:val="00890C93"/>
    <w:rsid w:val="0089421D"/>
    <w:rsid w:val="008957E3"/>
    <w:rsid w:val="008966CD"/>
    <w:rsid w:val="008A0737"/>
    <w:rsid w:val="008A1DA4"/>
    <w:rsid w:val="008A24E3"/>
    <w:rsid w:val="008A2715"/>
    <w:rsid w:val="008A4B8C"/>
    <w:rsid w:val="008A6D35"/>
    <w:rsid w:val="008A7B47"/>
    <w:rsid w:val="008B1B59"/>
    <w:rsid w:val="008B4C40"/>
    <w:rsid w:val="008B500F"/>
    <w:rsid w:val="008B590B"/>
    <w:rsid w:val="008B6DDA"/>
    <w:rsid w:val="008B792B"/>
    <w:rsid w:val="008C02BD"/>
    <w:rsid w:val="008C041C"/>
    <w:rsid w:val="008C1174"/>
    <w:rsid w:val="008C1439"/>
    <w:rsid w:val="008C28E2"/>
    <w:rsid w:val="008C2A72"/>
    <w:rsid w:val="008C357F"/>
    <w:rsid w:val="008C6430"/>
    <w:rsid w:val="008C69CC"/>
    <w:rsid w:val="008C7BEF"/>
    <w:rsid w:val="008D2F3F"/>
    <w:rsid w:val="008D3347"/>
    <w:rsid w:val="008D3AEE"/>
    <w:rsid w:val="008D4DC9"/>
    <w:rsid w:val="008D71AE"/>
    <w:rsid w:val="008D7DC8"/>
    <w:rsid w:val="008E2E85"/>
    <w:rsid w:val="008E308A"/>
    <w:rsid w:val="008E5871"/>
    <w:rsid w:val="008E6294"/>
    <w:rsid w:val="008F067C"/>
    <w:rsid w:val="008F0778"/>
    <w:rsid w:val="008F08A3"/>
    <w:rsid w:val="008F104E"/>
    <w:rsid w:val="00900AF6"/>
    <w:rsid w:val="00901AD3"/>
    <w:rsid w:val="00904892"/>
    <w:rsid w:val="00905A9C"/>
    <w:rsid w:val="0090651A"/>
    <w:rsid w:val="00906838"/>
    <w:rsid w:val="009127A2"/>
    <w:rsid w:val="00917447"/>
    <w:rsid w:val="009224B8"/>
    <w:rsid w:val="00922692"/>
    <w:rsid w:val="00924004"/>
    <w:rsid w:val="00930B18"/>
    <w:rsid w:val="00930F16"/>
    <w:rsid w:val="009312CD"/>
    <w:rsid w:val="009350F4"/>
    <w:rsid w:val="00936BB7"/>
    <w:rsid w:val="009407EA"/>
    <w:rsid w:val="00940F93"/>
    <w:rsid w:val="0094350B"/>
    <w:rsid w:val="009522C9"/>
    <w:rsid w:val="009605CC"/>
    <w:rsid w:val="00961BFB"/>
    <w:rsid w:val="0096254D"/>
    <w:rsid w:val="00962F74"/>
    <w:rsid w:val="00965349"/>
    <w:rsid w:val="009667B0"/>
    <w:rsid w:val="00970111"/>
    <w:rsid w:val="00972AC8"/>
    <w:rsid w:val="00982C98"/>
    <w:rsid w:val="009849F2"/>
    <w:rsid w:val="00985C7F"/>
    <w:rsid w:val="00985EAA"/>
    <w:rsid w:val="009918E8"/>
    <w:rsid w:val="00996193"/>
    <w:rsid w:val="009966C3"/>
    <w:rsid w:val="009A0877"/>
    <w:rsid w:val="009A3E16"/>
    <w:rsid w:val="009B0737"/>
    <w:rsid w:val="009B13BE"/>
    <w:rsid w:val="009B35DB"/>
    <w:rsid w:val="009B78D0"/>
    <w:rsid w:val="009B7D65"/>
    <w:rsid w:val="009C072C"/>
    <w:rsid w:val="009C64FC"/>
    <w:rsid w:val="009C71D8"/>
    <w:rsid w:val="009D1314"/>
    <w:rsid w:val="009D1B05"/>
    <w:rsid w:val="009D34E2"/>
    <w:rsid w:val="009D3FC9"/>
    <w:rsid w:val="009D4387"/>
    <w:rsid w:val="009D4824"/>
    <w:rsid w:val="009E1228"/>
    <w:rsid w:val="009E1FD1"/>
    <w:rsid w:val="009E2AF3"/>
    <w:rsid w:val="009E391D"/>
    <w:rsid w:val="009E4BC0"/>
    <w:rsid w:val="009E56DC"/>
    <w:rsid w:val="009F22EF"/>
    <w:rsid w:val="009F2E84"/>
    <w:rsid w:val="009F7D4D"/>
    <w:rsid w:val="00A002D0"/>
    <w:rsid w:val="00A0249A"/>
    <w:rsid w:val="00A12AA9"/>
    <w:rsid w:val="00A12D32"/>
    <w:rsid w:val="00A139B0"/>
    <w:rsid w:val="00A14A04"/>
    <w:rsid w:val="00A17957"/>
    <w:rsid w:val="00A26DBB"/>
    <w:rsid w:val="00A27325"/>
    <w:rsid w:val="00A311CF"/>
    <w:rsid w:val="00A3211C"/>
    <w:rsid w:val="00A337F9"/>
    <w:rsid w:val="00A33860"/>
    <w:rsid w:val="00A33FE5"/>
    <w:rsid w:val="00A34EB4"/>
    <w:rsid w:val="00A41010"/>
    <w:rsid w:val="00A41084"/>
    <w:rsid w:val="00A45233"/>
    <w:rsid w:val="00A46AAE"/>
    <w:rsid w:val="00A4773C"/>
    <w:rsid w:val="00A547A3"/>
    <w:rsid w:val="00A60D02"/>
    <w:rsid w:val="00A64EAF"/>
    <w:rsid w:val="00A659E8"/>
    <w:rsid w:val="00A71C86"/>
    <w:rsid w:val="00A75592"/>
    <w:rsid w:val="00A75FBA"/>
    <w:rsid w:val="00A8005D"/>
    <w:rsid w:val="00A80707"/>
    <w:rsid w:val="00A814EE"/>
    <w:rsid w:val="00A84891"/>
    <w:rsid w:val="00A84ADA"/>
    <w:rsid w:val="00A85D07"/>
    <w:rsid w:val="00A86255"/>
    <w:rsid w:val="00A869CF"/>
    <w:rsid w:val="00A8778F"/>
    <w:rsid w:val="00A934DE"/>
    <w:rsid w:val="00AA02C2"/>
    <w:rsid w:val="00AA2DA4"/>
    <w:rsid w:val="00AA382E"/>
    <w:rsid w:val="00AA425B"/>
    <w:rsid w:val="00AB0D73"/>
    <w:rsid w:val="00AB3CFC"/>
    <w:rsid w:val="00AB656F"/>
    <w:rsid w:val="00AC0569"/>
    <w:rsid w:val="00AC3250"/>
    <w:rsid w:val="00AC5A14"/>
    <w:rsid w:val="00AC682A"/>
    <w:rsid w:val="00AC6CE2"/>
    <w:rsid w:val="00AD0051"/>
    <w:rsid w:val="00AD03A0"/>
    <w:rsid w:val="00AD0CEC"/>
    <w:rsid w:val="00AD309B"/>
    <w:rsid w:val="00AD5C44"/>
    <w:rsid w:val="00AD63FC"/>
    <w:rsid w:val="00AD703A"/>
    <w:rsid w:val="00AE1A21"/>
    <w:rsid w:val="00AE3414"/>
    <w:rsid w:val="00AE51EE"/>
    <w:rsid w:val="00AE551F"/>
    <w:rsid w:val="00AE5F8C"/>
    <w:rsid w:val="00AF02DE"/>
    <w:rsid w:val="00AF39D5"/>
    <w:rsid w:val="00AF438F"/>
    <w:rsid w:val="00AF53B3"/>
    <w:rsid w:val="00AF55E3"/>
    <w:rsid w:val="00AF7B4C"/>
    <w:rsid w:val="00B02B61"/>
    <w:rsid w:val="00B12EAF"/>
    <w:rsid w:val="00B15339"/>
    <w:rsid w:val="00B2072D"/>
    <w:rsid w:val="00B22018"/>
    <w:rsid w:val="00B23436"/>
    <w:rsid w:val="00B2657B"/>
    <w:rsid w:val="00B267E3"/>
    <w:rsid w:val="00B27EFC"/>
    <w:rsid w:val="00B27F6E"/>
    <w:rsid w:val="00B27FB7"/>
    <w:rsid w:val="00B308CD"/>
    <w:rsid w:val="00B30C4E"/>
    <w:rsid w:val="00B330B7"/>
    <w:rsid w:val="00B335D0"/>
    <w:rsid w:val="00B33C55"/>
    <w:rsid w:val="00B344BA"/>
    <w:rsid w:val="00B3494B"/>
    <w:rsid w:val="00B37F27"/>
    <w:rsid w:val="00B40206"/>
    <w:rsid w:val="00B41099"/>
    <w:rsid w:val="00B42174"/>
    <w:rsid w:val="00B422C9"/>
    <w:rsid w:val="00B44CCF"/>
    <w:rsid w:val="00B46CDC"/>
    <w:rsid w:val="00B46D06"/>
    <w:rsid w:val="00B50AAB"/>
    <w:rsid w:val="00B51B9B"/>
    <w:rsid w:val="00B539DA"/>
    <w:rsid w:val="00B54074"/>
    <w:rsid w:val="00B54804"/>
    <w:rsid w:val="00B54CA0"/>
    <w:rsid w:val="00B54CEB"/>
    <w:rsid w:val="00B5645E"/>
    <w:rsid w:val="00B57C0D"/>
    <w:rsid w:val="00B63057"/>
    <w:rsid w:val="00B702FE"/>
    <w:rsid w:val="00B70C67"/>
    <w:rsid w:val="00B724C7"/>
    <w:rsid w:val="00B73E7F"/>
    <w:rsid w:val="00B741F7"/>
    <w:rsid w:val="00B7506F"/>
    <w:rsid w:val="00B806F9"/>
    <w:rsid w:val="00B84432"/>
    <w:rsid w:val="00B85187"/>
    <w:rsid w:val="00B922C7"/>
    <w:rsid w:val="00B9522E"/>
    <w:rsid w:val="00BA1BCF"/>
    <w:rsid w:val="00BA2384"/>
    <w:rsid w:val="00BA6E86"/>
    <w:rsid w:val="00BB083F"/>
    <w:rsid w:val="00BB11CC"/>
    <w:rsid w:val="00BB312C"/>
    <w:rsid w:val="00BB4059"/>
    <w:rsid w:val="00BC04C9"/>
    <w:rsid w:val="00BC576D"/>
    <w:rsid w:val="00BD1D26"/>
    <w:rsid w:val="00BD2189"/>
    <w:rsid w:val="00BD793C"/>
    <w:rsid w:val="00BE035B"/>
    <w:rsid w:val="00BE04AA"/>
    <w:rsid w:val="00BE2AB2"/>
    <w:rsid w:val="00BE42BA"/>
    <w:rsid w:val="00BE5586"/>
    <w:rsid w:val="00BE73C0"/>
    <w:rsid w:val="00BF267E"/>
    <w:rsid w:val="00BF511E"/>
    <w:rsid w:val="00BF5881"/>
    <w:rsid w:val="00C000E1"/>
    <w:rsid w:val="00C00537"/>
    <w:rsid w:val="00C00B07"/>
    <w:rsid w:val="00C017E9"/>
    <w:rsid w:val="00C0510D"/>
    <w:rsid w:val="00C05909"/>
    <w:rsid w:val="00C061BA"/>
    <w:rsid w:val="00C0733F"/>
    <w:rsid w:val="00C0775F"/>
    <w:rsid w:val="00C106F0"/>
    <w:rsid w:val="00C12C85"/>
    <w:rsid w:val="00C132AC"/>
    <w:rsid w:val="00C1414C"/>
    <w:rsid w:val="00C1590D"/>
    <w:rsid w:val="00C16394"/>
    <w:rsid w:val="00C174B4"/>
    <w:rsid w:val="00C177C3"/>
    <w:rsid w:val="00C21DA2"/>
    <w:rsid w:val="00C23DCA"/>
    <w:rsid w:val="00C241AD"/>
    <w:rsid w:val="00C255AF"/>
    <w:rsid w:val="00C309FA"/>
    <w:rsid w:val="00C37318"/>
    <w:rsid w:val="00C40E6F"/>
    <w:rsid w:val="00C415C3"/>
    <w:rsid w:val="00C44D82"/>
    <w:rsid w:val="00C44E60"/>
    <w:rsid w:val="00C45358"/>
    <w:rsid w:val="00C463F4"/>
    <w:rsid w:val="00C46DB4"/>
    <w:rsid w:val="00C46DCF"/>
    <w:rsid w:val="00C5276B"/>
    <w:rsid w:val="00C560EC"/>
    <w:rsid w:val="00C5629D"/>
    <w:rsid w:val="00C566DE"/>
    <w:rsid w:val="00C57005"/>
    <w:rsid w:val="00C62FFB"/>
    <w:rsid w:val="00C6464B"/>
    <w:rsid w:val="00C649DC"/>
    <w:rsid w:val="00C65178"/>
    <w:rsid w:val="00C665B8"/>
    <w:rsid w:val="00C670BD"/>
    <w:rsid w:val="00C7019A"/>
    <w:rsid w:val="00C709C0"/>
    <w:rsid w:val="00C70D20"/>
    <w:rsid w:val="00C72F2C"/>
    <w:rsid w:val="00C72F72"/>
    <w:rsid w:val="00C75CF1"/>
    <w:rsid w:val="00C76BFA"/>
    <w:rsid w:val="00C77CD5"/>
    <w:rsid w:val="00C805D4"/>
    <w:rsid w:val="00C811F6"/>
    <w:rsid w:val="00C83F07"/>
    <w:rsid w:val="00C847DC"/>
    <w:rsid w:val="00C86457"/>
    <w:rsid w:val="00C8650F"/>
    <w:rsid w:val="00C86625"/>
    <w:rsid w:val="00C90982"/>
    <w:rsid w:val="00C90ECC"/>
    <w:rsid w:val="00C918CE"/>
    <w:rsid w:val="00C92197"/>
    <w:rsid w:val="00C9354F"/>
    <w:rsid w:val="00C95570"/>
    <w:rsid w:val="00C96DB8"/>
    <w:rsid w:val="00CA0924"/>
    <w:rsid w:val="00CA1EBD"/>
    <w:rsid w:val="00CB0A99"/>
    <w:rsid w:val="00CB3C93"/>
    <w:rsid w:val="00CB5852"/>
    <w:rsid w:val="00CC2BCB"/>
    <w:rsid w:val="00CC4880"/>
    <w:rsid w:val="00CD1863"/>
    <w:rsid w:val="00CD2EEB"/>
    <w:rsid w:val="00CD3601"/>
    <w:rsid w:val="00CD365D"/>
    <w:rsid w:val="00CD40B1"/>
    <w:rsid w:val="00CD449C"/>
    <w:rsid w:val="00CD6205"/>
    <w:rsid w:val="00CD7FA5"/>
    <w:rsid w:val="00CE08FD"/>
    <w:rsid w:val="00CE3569"/>
    <w:rsid w:val="00CE3F7A"/>
    <w:rsid w:val="00CF3695"/>
    <w:rsid w:val="00CF52D4"/>
    <w:rsid w:val="00CF5F5D"/>
    <w:rsid w:val="00D010AE"/>
    <w:rsid w:val="00D033BB"/>
    <w:rsid w:val="00D07075"/>
    <w:rsid w:val="00D119BD"/>
    <w:rsid w:val="00D15B65"/>
    <w:rsid w:val="00D16102"/>
    <w:rsid w:val="00D22B3D"/>
    <w:rsid w:val="00D23737"/>
    <w:rsid w:val="00D27764"/>
    <w:rsid w:val="00D30AED"/>
    <w:rsid w:val="00D30FD7"/>
    <w:rsid w:val="00D36DF6"/>
    <w:rsid w:val="00D42372"/>
    <w:rsid w:val="00D42ED1"/>
    <w:rsid w:val="00D4607F"/>
    <w:rsid w:val="00D517F9"/>
    <w:rsid w:val="00D5180C"/>
    <w:rsid w:val="00D54393"/>
    <w:rsid w:val="00D5499C"/>
    <w:rsid w:val="00D55999"/>
    <w:rsid w:val="00D5723C"/>
    <w:rsid w:val="00D61BE6"/>
    <w:rsid w:val="00D636DA"/>
    <w:rsid w:val="00D63CC2"/>
    <w:rsid w:val="00D63E41"/>
    <w:rsid w:val="00D66225"/>
    <w:rsid w:val="00D6756A"/>
    <w:rsid w:val="00D71984"/>
    <w:rsid w:val="00D74339"/>
    <w:rsid w:val="00D7605D"/>
    <w:rsid w:val="00D7649A"/>
    <w:rsid w:val="00D77FFE"/>
    <w:rsid w:val="00D80FCF"/>
    <w:rsid w:val="00D81378"/>
    <w:rsid w:val="00D826E6"/>
    <w:rsid w:val="00D82CCF"/>
    <w:rsid w:val="00D844BA"/>
    <w:rsid w:val="00D84D56"/>
    <w:rsid w:val="00D91CC6"/>
    <w:rsid w:val="00D954D6"/>
    <w:rsid w:val="00D971B9"/>
    <w:rsid w:val="00D979E5"/>
    <w:rsid w:val="00D97BFE"/>
    <w:rsid w:val="00DA052D"/>
    <w:rsid w:val="00DB339E"/>
    <w:rsid w:val="00DB60D9"/>
    <w:rsid w:val="00DB6D7F"/>
    <w:rsid w:val="00DC3C4E"/>
    <w:rsid w:val="00DC4AD7"/>
    <w:rsid w:val="00DD021C"/>
    <w:rsid w:val="00DD12C8"/>
    <w:rsid w:val="00DD23B8"/>
    <w:rsid w:val="00DD5FB3"/>
    <w:rsid w:val="00DD68A7"/>
    <w:rsid w:val="00DE16DB"/>
    <w:rsid w:val="00DE1A71"/>
    <w:rsid w:val="00DE2A15"/>
    <w:rsid w:val="00DE4B7F"/>
    <w:rsid w:val="00DE6E91"/>
    <w:rsid w:val="00DF1751"/>
    <w:rsid w:val="00DF3749"/>
    <w:rsid w:val="00DF4AFB"/>
    <w:rsid w:val="00DF4D64"/>
    <w:rsid w:val="00DF6288"/>
    <w:rsid w:val="00DF6777"/>
    <w:rsid w:val="00DF7132"/>
    <w:rsid w:val="00DF7868"/>
    <w:rsid w:val="00E02777"/>
    <w:rsid w:val="00E03230"/>
    <w:rsid w:val="00E04D1B"/>
    <w:rsid w:val="00E1045D"/>
    <w:rsid w:val="00E12B83"/>
    <w:rsid w:val="00E1376B"/>
    <w:rsid w:val="00E15237"/>
    <w:rsid w:val="00E21625"/>
    <w:rsid w:val="00E225B3"/>
    <w:rsid w:val="00E227EE"/>
    <w:rsid w:val="00E237F8"/>
    <w:rsid w:val="00E260E9"/>
    <w:rsid w:val="00E268D9"/>
    <w:rsid w:val="00E3014A"/>
    <w:rsid w:val="00E31E0E"/>
    <w:rsid w:val="00E33026"/>
    <w:rsid w:val="00E33BCD"/>
    <w:rsid w:val="00E4170A"/>
    <w:rsid w:val="00E422D4"/>
    <w:rsid w:val="00E4354D"/>
    <w:rsid w:val="00E439C4"/>
    <w:rsid w:val="00E442D1"/>
    <w:rsid w:val="00E50FF1"/>
    <w:rsid w:val="00E523EC"/>
    <w:rsid w:val="00E53CDD"/>
    <w:rsid w:val="00E53D4D"/>
    <w:rsid w:val="00E54D89"/>
    <w:rsid w:val="00E556D2"/>
    <w:rsid w:val="00E5760A"/>
    <w:rsid w:val="00E57687"/>
    <w:rsid w:val="00E60106"/>
    <w:rsid w:val="00E62251"/>
    <w:rsid w:val="00E63775"/>
    <w:rsid w:val="00E67FED"/>
    <w:rsid w:val="00E729CB"/>
    <w:rsid w:val="00E77702"/>
    <w:rsid w:val="00E77B0B"/>
    <w:rsid w:val="00E81945"/>
    <w:rsid w:val="00E84B19"/>
    <w:rsid w:val="00E916BF"/>
    <w:rsid w:val="00E921C5"/>
    <w:rsid w:val="00E921D1"/>
    <w:rsid w:val="00E92A40"/>
    <w:rsid w:val="00E95CF1"/>
    <w:rsid w:val="00E96BFE"/>
    <w:rsid w:val="00EA0270"/>
    <w:rsid w:val="00EA0B89"/>
    <w:rsid w:val="00EA16A8"/>
    <w:rsid w:val="00EA4208"/>
    <w:rsid w:val="00EA4C39"/>
    <w:rsid w:val="00EA6E49"/>
    <w:rsid w:val="00EB0011"/>
    <w:rsid w:val="00EB1737"/>
    <w:rsid w:val="00EB2C28"/>
    <w:rsid w:val="00EB4F22"/>
    <w:rsid w:val="00EB605E"/>
    <w:rsid w:val="00EC05DB"/>
    <w:rsid w:val="00EC2223"/>
    <w:rsid w:val="00EC36E1"/>
    <w:rsid w:val="00EC509B"/>
    <w:rsid w:val="00EC7411"/>
    <w:rsid w:val="00ED5648"/>
    <w:rsid w:val="00ED7A48"/>
    <w:rsid w:val="00ED7ED3"/>
    <w:rsid w:val="00EE0952"/>
    <w:rsid w:val="00EF1E7A"/>
    <w:rsid w:val="00EF2E1B"/>
    <w:rsid w:val="00EF3C62"/>
    <w:rsid w:val="00EF696F"/>
    <w:rsid w:val="00EF69E1"/>
    <w:rsid w:val="00EF7AE7"/>
    <w:rsid w:val="00F00FCD"/>
    <w:rsid w:val="00F015A7"/>
    <w:rsid w:val="00F0696B"/>
    <w:rsid w:val="00F06C02"/>
    <w:rsid w:val="00F06F63"/>
    <w:rsid w:val="00F12E2F"/>
    <w:rsid w:val="00F151B8"/>
    <w:rsid w:val="00F16759"/>
    <w:rsid w:val="00F16F92"/>
    <w:rsid w:val="00F16FDB"/>
    <w:rsid w:val="00F21CED"/>
    <w:rsid w:val="00F222D9"/>
    <w:rsid w:val="00F228B1"/>
    <w:rsid w:val="00F26DCC"/>
    <w:rsid w:val="00F275B0"/>
    <w:rsid w:val="00F33BE4"/>
    <w:rsid w:val="00F357EE"/>
    <w:rsid w:val="00F366E2"/>
    <w:rsid w:val="00F37F59"/>
    <w:rsid w:val="00F40505"/>
    <w:rsid w:val="00F433EF"/>
    <w:rsid w:val="00F448D2"/>
    <w:rsid w:val="00F4558D"/>
    <w:rsid w:val="00F45BFF"/>
    <w:rsid w:val="00F47EF5"/>
    <w:rsid w:val="00F51968"/>
    <w:rsid w:val="00F527BC"/>
    <w:rsid w:val="00F5313B"/>
    <w:rsid w:val="00F54D9D"/>
    <w:rsid w:val="00F70C1D"/>
    <w:rsid w:val="00F73438"/>
    <w:rsid w:val="00F811CB"/>
    <w:rsid w:val="00F851B9"/>
    <w:rsid w:val="00F90D2C"/>
    <w:rsid w:val="00F91B45"/>
    <w:rsid w:val="00F943DD"/>
    <w:rsid w:val="00F95CBF"/>
    <w:rsid w:val="00F95FED"/>
    <w:rsid w:val="00F96886"/>
    <w:rsid w:val="00F96916"/>
    <w:rsid w:val="00F96E6E"/>
    <w:rsid w:val="00F97BDD"/>
    <w:rsid w:val="00FA61F5"/>
    <w:rsid w:val="00FA7F9D"/>
    <w:rsid w:val="00FB04DF"/>
    <w:rsid w:val="00FB68B9"/>
    <w:rsid w:val="00FB76DB"/>
    <w:rsid w:val="00FC3B65"/>
    <w:rsid w:val="00FC3EDD"/>
    <w:rsid w:val="00FC48EA"/>
    <w:rsid w:val="00FC5801"/>
    <w:rsid w:val="00FC61DD"/>
    <w:rsid w:val="00FD1868"/>
    <w:rsid w:val="00FD1E4B"/>
    <w:rsid w:val="00FD384D"/>
    <w:rsid w:val="00FD404B"/>
    <w:rsid w:val="00FD5745"/>
    <w:rsid w:val="00FD6013"/>
    <w:rsid w:val="00FD623D"/>
    <w:rsid w:val="00FD7373"/>
    <w:rsid w:val="00FE07FB"/>
    <w:rsid w:val="00FE1FBB"/>
    <w:rsid w:val="00FE47FB"/>
    <w:rsid w:val="00FE4C74"/>
    <w:rsid w:val="00FE623E"/>
    <w:rsid w:val="00FE7543"/>
    <w:rsid w:val="00FF148B"/>
    <w:rsid w:val="00FF3C9F"/>
    <w:rsid w:val="00FF5929"/>
    <w:rsid w:val="6AFEF5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0F"/>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40C0F"/>
    <w:pPr>
      <w:keepNext/>
      <w:numPr>
        <w:numId w:val="3"/>
      </w:numPr>
      <w:tabs>
        <w:tab w:val="left" w:pos="864"/>
      </w:tabs>
      <w:spacing w:after="240"/>
      <w:outlineLvl w:val="0"/>
    </w:pPr>
    <w:rPr>
      <w:rFonts w:ascii="Arial Bold" w:hAnsi="Arial Bold"/>
      <w:b/>
      <w:color w:val="000000"/>
      <w:sz w:val="32"/>
      <w:szCs w:val="34"/>
    </w:rPr>
  </w:style>
  <w:style w:type="paragraph" w:styleId="Heading2">
    <w:name w:val="heading 2"/>
    <w:basedOn w:val="Normal"/>
    <w:next w:val="Normal"/>
    <w:qFormat/>
    <w:rsid w:val="00140C0F"/>
    <w:pPr>
      <w:keepNext/>
      <w:numPr>
        <w:ilvl w:val="1"/>
        <w:numId w:val="3"/>
      </w:numPr>
      <w:tabs>
        <w:tab w:val="left" w:pos="864"/>
      </w:tabs>
      <w:spacing w:before="120" w:after="120"/>
      <w:outlineLvl w:val="1"/>
    </w:pPr>
    <w:rPr>
      <w:rFonts w:ascii="Arial Bold" w:hAnsi="Arial Bold"/>
      <w:b/>
      <w:color w:val="000000"/>
      <w:sz w:val="22"/>
    </w:rPr>
  </w:style>
  <w:style w:type="paragraph" w:styleId="Heading3">
    <w:name w:val="heading 3"/>
    <w:basedOn w:val="Normal"/>
    <w:next w:val="Normal"/>
    <w:qFormat/>
    <w:rsid w:val="00140C0F"/>
    <w:pPr>
      <w:keepNext/>
      <w:numPr>
        <w:ilvl w:val="2"/>
        <w:numId w:val="3"/>
      </w:numPr>
      <w:tabs>
        <w:tab w:val="left" w:pos="864"/>
      </w:tabs>
      <w:spacing w:before="120" w:after="120"/>
      <w:outlineLvl w:val="2"/>
    </w:pPr>
    <w:rPr>
      <w:sz w:val="22"/>
    </w:rPr>
  </w:style>
  <w:style w:type="paragraph" w:styleId="Heading4">
    <w:name w:val="heading 4"/>
    <w:basedOn w:val="Normal"/>
    <w:next w:val="Normal"/>
    <w:qFormat/>
    <w:rsid w:val="00140C0F"/>
    <w:pPr>
      <w:keepNext/>
      <w:numPr>
        <w:ilvl w:val="3"/>
        <w:numId w:val="3"/>
      </w:numPr>
      <w:tabs>
        <w:tab w:val="left" w:pos="864"/>
      </w:tabs>
      <w:spacing w:before="120" w:after="120"/>
      <w:outlineLvl w:val="3"/>
    </w:pPr>
    <w:rPr>
      <w:i/>
    </w:rPr>
  </w:style>
  <w:style w:type="paragraph" w:styleId="Heading5">
    <w:name w:val="heading 5"/>
    <w:basedOn w:val="Normal"/>
    <w:next w:val="Normal"/>
    <w:qFormat/>
    <w:rsid w:val="00140C0F"/>
    <w:pPr>
      <w:keepNext/>
      <w:spacing w:after="240"/>
      <w:outlineLvl w:val="4"/>
    </w:pPr>
    <w:rPr>
      <w:i/>
      <w:u w:val="single"/>
    </w:rPr>
  </w:style>
  <w:style w:type="paragraph" w:styleId="Heading6">
    <w:name w:val="heading 6"/>
    <w:basedOn w:val="Normal"/>
    <w:next w:val="Normal"/>
    <w:qFormat/>
    <w:rsid w:val="00140C0F"/>
    <w:pPr>
      <w:keepNext/>
      <w:spacing w:after="240"/>
      <w:outlineLvl w:val="5"/>
    </w:pPr>
    <w:rPr>
      <w:u w:val="single"/>
    </w:rPr>
  </w:style>
  <w:style w:type="paragraph" w:styleId="Heading7">
    <w:name w:val="heading 7"/>
    <w:basedOn w:val="Normal"/>
    <w:next w:val="Normal"/>
    <w:qFormat/>
    <w:rsid w:val="00140C0F"/>
    <w:pPr>
      <w:outlineLvl w:val="6"/>
    </w:pPr>
  </w:style>
  <w:style w:type="paragraph" w:styleId="Heading8">
    <w:name w:val="heading 8"/>
    <w:basedOn w:val="Normal"/>
    <w:next w:val="Normal"/>
    <w:qFormat/>
    <w:rsid w:val="00140C0F"/>
    <w:pPr>
      <w:spacing w:before="120" w:line="200" w:lineRule="exact"/>
      <w:outlineLvl w:val="7"/>
    </w:pPr>
    <w:rPr>
      <w:rFonts w:cs="Arial"/>
      <w:color w:val="0055CC"/>
      <w:sz w:val="10"/>
      <w:szCs w:val="10"/>
    </w:rPr>
  </w:style>
  <w:style w:type="paragraph" w:styleId="Heading9">
    <w:name w:val="heading 9"/>
    <w:basedOn w:val="Normal"/>
    <w:next w:val="Normal"/>
    <w:qFormat/>
    <w:rsid w:val="00140C0F"/>
    <w:pPr>
      <w:numPr>
        <w:ilvl w:val="8"/>
        <w:numId w:val="3"/>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140C0F"/>
    <w:pPr>
      <w:numPr>
        <w:numId w:val="5"/>
      </w:numPr>
      <w:tabs>
        <w:tab w:val="left" w:pos="1008"/>
      </w:tabs>
      <w:ind w:left="1008" w:right="432" w:hanging="504"/>
    </w:pPr>
  </w:style>
  <w:style w:type="paragraph" w:styleId="ListNumber3">
    <w:name w:val="List Number 3"/>
    <w:aliases w:val="Exec Summ 1"/>
    <w:basedOn w:val="Normal"/>
    <w:next w:val="Normal"/>
    <w:rsid w:val="00140C0F"/>
    <w:pPr>
      <w:numPr>
        <w:numId w:val="11"/>
      </w:numPr>
      <w:tabs>
        <w:tab w:val="left" w:pos="720"/>
      </w:tabs>
      <w:spacing w:before="120" w:after="120"/>
      <w:ind w:left="720" w:hanging="720"/>
    </w:pPr>
    <w:rPr>
      <w:rFonts w:ascii="Arial Bold" w:hAnsi="Arial Bold"/>
      <w:b/>
    </w:rPr>
  </w:style>
  <w:style w:type="paragraph" w:styleId="ListNumber4">
    <w:name w:val="List Number 4"/>
    <w:basedOn w:val="Normal"/>
    <w:rsid w:val="00140C0F"/>
    <w:pPr>
      <w:ind w:left="2880" w:right="2160" w:hanging="720"/>
    </w:pPr>
  </w:style>
  <w:style w:type="paragraph" w:styleId="ListNumber">
    <w:name w:val="List Number"/>
    <w:basedOn w:val="Normal"/>
    <w:rsid w:val="00140C0F"/>
    <w:pPr>
      <w:numPr>
        <w:numId w:val="4"/>
      </w:numPr>
      <w:spacing w:after="40"/>
    </w:p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numPr>
        <w:numId w:val="6"/>
      </w:numPr>
      <w:tabs>
        <w:tab w:val="left" w:pos="504"/>
      </w:tabs>
      <w:ind w:left="504" w:hanging="504"/>
    </w:pPr>
  </w:style>
  <w:style w:type="paragraph" w:customStyle="1" w:styleId="AltLJ">
    <w:name w:val="Alt + LJ"/>
    <w:basedOn w:val="Normal"/>
    <w:rsid w:val="00140C0F"/>
    <w:pPr>
      <w:numPr>
        <w:numId w:val="7"/>
      </w:numPr>
      <w:tabs>
        <w:tab w:val="left" w:pos="1008"/>
      </w:tabs>
      <w:ind w:right="504"/>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140C0F"/>
    <w:pPr>
      <w:ind w:left="880"/>
    </w:pPr>
  </w:style>
  <w:style w:type="paragraph" w:styleId="ListBullet">
    <w:name w:val="List Bullet"/>
    <w:basedOn w:val="ListBullet2"/>
    <w:rsid w:val="00140C0F"/>
    <w:pPr>
      <w:numPr>
        <w:numId w:val="9"/>
      </w:numPr>
      <w:tabs>
        <w:tab w:val="clear" w:pos="792"/>
        <w:tab w:val="left" w:pos="504"/>
      </w:tabs>
      <w:ind w:left="504" w:right="0" w:hanging="504"/>
    </w:pPr>
  </w:style>
  <w:style w:type="paragraph" w:styleId="ListBullet2">
    <w:name w:val="List Bullet 2"/>
    <w:basedOn w:val="Normal"/>
    <w:rsid w:val="00140C0F"/>
    <w:pPr>
      <w:numPr>
        <w:numId w:val="8"/>
      </w:numPr>
      <w:tabs>
        <w:tab w:val="left" w:pos="792"/>
      </w:tabs>
      <w:ind w:left="792" w:right="504" w:hanging="288"/>
    </w:pPr>
  </w:style>
  <w:style w:type="paragraph" w:styleId="BodyText">
    <w:name w:val="Body Text"/>
    <w:basedOn w:val="Normal"/>
    <w:rsid w:val="00140C0F"/>
  </w:style>
  <w:style w:type="paragraph" w:styleId="Caption">
    <w:name w:val="caption"/>
    <w:basedOn w:val="Normal"/>
    <w:next w:val="Normal"/>
    <w:rsid w:val="00140C0F"/>
    <w:pPr>
      <w:keepNext/>
      <w:tabs>
        <w:tab w:val="left" w:pos="936"/>
      </w:tabs>
      <w:spacing w:after="240"/>
      <w:ind w:left="936" w:hanging="936"/>
    </w:pPr>
    <w:rPr>
      <w:rFonts w:ascii="Arial Bold" w:hAnsi="Arial Bold"/>
      <w:b/>
    </w:rPr>
  </w:style>
  <w:style w:type="paragraph" w:styleId="ListBullet3">
    <w:name w:val="List Bullet 3"/>
    <w:basedOn w:val="Normal"/>
    <w:rsid w:val="00140C0F"/>
    <w:pPr>
      <w:numPr>
        <w:numId w:val="1"/>
      </w:numPr>
      <w:tabs>
        <w:tab w:val="left" w:pos="1080"/>
      </w:tabs>
      <w:ind w:left="1080" w:right="720" w:hanging="288"/>
    </w:p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sz w:val="22"/>
    </w:rPr>
  </w:style>
  <w:style w:type="paragraph" w:styleId="TableofFigures">
    <w:name w:val="table of figures"/>
    <w:basedOn w:val="Normal"/>
    <w:next w:val="Normal"/>
    <w:uiPriority w:val="99"/>
    <w:rsid w:val="00140C0F"/>
    <w:pPr>
      <w:tabs>
        <w:tab w:val="left" w:pos="1080"/>
        <w:tab w:val="right" w:leader="dot" w:pos="10296"/>
      </w:tabs>
      <w:spacing w:after="40"/>
      <w:ind w:left="1080" w:right="720" w:hanging="1080"/>
    </w:pPr>
  </w:style>
  <w:style w:type="paragraph" w:styleId="Footer">
    <w:name w:val="footer"/>
    <w:basedOn w:val="Normal"/>
    <w:rsid w:val="00140C0F"/>
    <w:pPr>
      <w:spacing w:line="240" w:lineRule="atLeast"/>
    </w:pPr>
  </w:style>
  <w:style w:type="paragraph" w:styleId="Header">
    <w:name w:val="header"/>
    <w:basedOn w:val="Normal"/>
    <w:link w:val="HeaderChar"/>
    <w:uiPriority w:val="99"/>
    <w:rsid w:val="00140C0F"/>
    <w:pPr>
      <w:spacing w:line="240" w:lineRule="atLeast"/>
    </w:pPr>
  </w:style>
  <w:style w:type="paragraph" w:styleId="BodyTextIndent">
    <w:name w:val="Body Text Indent"/>
    <w:basedOn w:val="Normal"/>
    <w:rsid w:val="00140C0F"/>
    <w:pPr>
      <w:ind w:left="288"/>
    </w:pPr>
  </w:style>
  <w:style w:type="character" w:styleId="FootnoteReference">
    <w:name w:val="footnote reference"/>
    <w:semiHidden/>
    <w:rsid w:val="00140C0F"/>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140C0F"/>
    <w:pPr>
      <w:ind w:left="1100"/>
    </w:pPr>
  </w:style>
  <w:style w:type="paragraph" w:styleId="FootnoteText">
    <w:name w:val="footnote text"/>
    <w:basedOn w:val="Normal"/>
    <w:semiHidden/>
    <w:rsid w:val="00140C0F"/>
    <w:pPr>
      <w:spacing w:before="40" w:line="180" w:lineRule="exact"/>
      <w:ind w:left="288" w:hanging="288"/>
    </w:pPr>
    <w:rPr>
      <w:i/>
      <w:sz w:val="17"/>
    </w:rPr>
  </w:style>
  <w:style w:type="paragraph" w:styleId="ListContinue">
    <w:name w:val="List Continue"/>
    <w:basedOn w:val="Normal"/>
    <w:rsid w:val="00140C0F"/>
    <w:pPr>
      <w:spacing w:after="120"/>
      <w:ind w:left="283"/>
    </w:pPr>
  </w:style>
  <w:style w:type="paragraph" w:styleId="ListBullet5">
    <w:name w:val="List Bullet 5"/>
    <w:basedOn w:val="Normal"/>
    <w:rsid w:val="00140C0F"/>
    <w:pPr>
      <w:ind w:left="2520" w:right="1440" w:hanging="360"/>
    </w:pPr>
  </w:style>
  <w:style w:type="paragraph" w:styleId="Index1">
    <w:name w:val="index 1"/>
    <w:basedOn w:val="Normal"/>
    <w:next w:val="Normal"/>
    <w:semiHidden/>
    <w:rsid w:val="00140C0F"/>
    <w:pPr>
      <w:tabs>
        <w:tab w:val="right" w:leader="dot" w:pos="9360"/>
      </w:tabs>
      <w:ind w:left="220" w:hanging="220"/>
    </w:p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140C0F"/>
    <w:pPr>
      <w:ind w:left="1320"/>
    </w:pPr>
  </w:style>
  <w:style w:type="paragraph" w:styleId="TOC8">
    <w:name w:val="toc 8"/>
    <w:basedOn w:val="Normal"/>
    <w:next w:val="Normal"/>
    <w:autoRedefine/>
    <w:semiHidden/>
    <w:rsid w:val="00140C0F"/>
    <w:pPr>
      <w:ind w:left="1540"/>
    </w:pPr>
  </w:style>
  <w:style w:type="paragraph" w:styleId="TOC9">
    <w:name w:val="toc 9"/>
    <w:basedOn w:val="Normal"/>
    <w:next w:val="Normal"/>
    <w:autoRedefine/>
    <w:semiHidden/>
    <w:rsid w:val="00140C0F"/>
    <w:pPr>
      <w:ind w:left="1760"/>
    </w:pPr>
  </w:style>
  <w:style w:type="paragraph" w:styleId="BodyText2">
    <w:name w:val="Body Text 2"/>
    <w:basedOn w:val="Normal"/>
    <w:rsid w:val="00140C0F"/>
  </w:style>
  <w:style w:type="character" w:styleId="Hyperlink">
    <w:name w:val="Hyperlink"/>
    <w:uiPriority w:val="99"/>
    <w:rsid w:val="00140C0F"/>
    <w:rPr>
      <w:color w:val="0000FF"/>
      <w:u w:val="single"/>
    </w:rPr>
  </w:style>
  <w:style w:type="character" w:styleId="CommentReference">
    <w:name w:val="annotation reference"/>
    <w:semiHidden/>
    <w:rsid w:val="00140C0F"/>
    <w:rPr>
      <w:sz w:val="16"/>
      <w:szCs w:val="16"/>
    </w:rPr>
  </w:style>
  <w:style w:type="paragraph" w:styleId="CommentText">
    <w:name w:val="annotation text"/>
    <w:basedOn w:val="Normal"/>
    <w:link w:val="CommentTextChar"/>
    <w:semiHidden/>
    <w:rsid w:val="00140C0F"/>
  </w:style>
  <w:style w:type="paragraph" w:styleId="ListBullet4">
    <w:name w:val="List Bullet 4"/>
    <w:basedOn w:val="Normal"/>
    <w:autoRedefine/>
    <w:rsid w:val="00140C0F"/>
    <w:pPr>
      <w:numPr>
        <w:numId w:val="2"/>
      </w:numPr>
      <w:spacing w:line="240" w:lineRule="atLeast"/>
    </w:pPr>
    <w:rPr>
      <w:sz w:val="26"/>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140C0F"/>
    <w:pPr>
      <w:spacing w:after="0" w:line="220" w:lineRule="exact"/>
    </w:pPr>
    <w:rPr>
      <w:rFonts w:ascii="Arial" w:eastAsia="Times New Roman" w:hAnsi="Arial" w:cs="Times New Roman"/>
      <w:sz w:val="18"/>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Pr>
  </w:style>
  <w:style w:type="paragraph" w:customStyle="1" w:styleId="AppTP-Rpt-3SubHeading">
    <w:name w:val="App TP - Rpt - 3 Sub Heading"/>
    <w:basedOn w:val="Normal"/>
    <w:rsid w:val="00140C0F"/>
    <w:pPr>
      <w:numPr>
        <w:numId w:val="10"/>
      </w:numPr>
      <w:tabs>
        <w:tab w:val="left" w:pos="360"/>
      </w:tabs>
      <w:spacing w:after="60" w:line="240" w:lineRule="atLeast"/>
      <w:ind w:left="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140C0F"/>
    <w:pPr>
      <w:spacing w:after="0" w:line="240" w:lineRule="exact"/>
    </w:pPr>
    <w:rPr>
      <w:rFonts w:ascii="Arial" w:eastAsia="Times New Roman" w:hAnsi="Arial" w:cs="Times New Roman"/>
      <w:szCs w:val="20"/>
      <w:lang w:val="en-CA" w:eastAsia="en-CA"/>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140C0F"/>
    <w:pPr>
      <w:spacing w:before="480"/>
      <w:ind w:left="720"/>
    </w:pPr>
    <w:rPr>
      <w:rFonts w:ascii="Arial Bold" w:hAnsi="Arial Bold"/>
      <w:b/>
      <w:caps/>
      <w:sz w:val="20"/>
      <w:szCs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EC509B"/>
    <w:pPr>
      <w:numPr>
        <w:ilvl w:val="1"/>
      </w:numPr>
      <w:spacing w:before="0" w:after="120"/>
      <w:outlineLvl w:val="1"/>
    </w:pPr>
    <w:rPr>
      <w:rFonts w:cs="Arial Bold"/>
      <w:b/>
      <w:bCs/>
      <w:caps/>
    </w:rPr>
  </w:style>
  <w:style w:type="character" w:styleId="IntenseEmphasis">
    <w:name w:val="Intense Emphasis"/>
    <w:uiPriority w:val="21"/>
    <w:rsid w:val="00140C0F"/>
    <w:rPr>
      <w:b/>
      <w:bCs/>
      <w:i/>
      <w:iCs/>
      <w:color w:val="63C1DF"/>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EC509B"/>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numPr>
        <w:numId w:val="13"/>
      </w:numPr>
      <w:ind w:left="720" w:hanging="720"/>
      <w:outlineLvl w:val="0"/>
    </w:pPr>
    <w:rPr>
      <w:b/>
      <w:bCs/>
    </w:rPr>
  </w:style>
  <w:style w:type="paragraph" w:customStyle="1" w:styleId="Petroff2">
    <w:name w:val="Petroff 2"/>
    <w:basedOn w:val="Normal"/>
    <w:uiPriority w:val="99"/>
    <w:rsid w:val="00140C0F"/>
    <w:pPr>
      <w:numPr>
        <w:ilvl w:val="1"/>
        <w:numId w:val="13"/>
      </w:numPr>
      <w:ind w:left="720" w:hanging="720"/>
      <w:outlineLvl w:val="1"/>
    </w:pPr>
    <w:rPr>
      <w:b/>
      <w:bCs/>
    </w:rPr>
  </w:style>
  <w:style w:type="paragraph" w:customStyle="1" w:styleId="Petroff3">
    <w:name w:val="Petroff 3"/>
    <w:basedOn w:val="Normal"/>
    <w:uiPriority w:val="99"/>
    <w:rsid w:val="00140C0F"/>
    <w:pPr>
      <w:numPr>
        <w:ilvl w:val="2"/>
        <w:numId w:val="13"/>
      </w:numPr>
      <w:ind w:left="1440" w:hanging="720"/>
      <w:outlineLvl w:val="2"/>
    </w:pPr>
  </w:style>
  <w:style w:type="paragraph" w:customStyle="1" w:styleId="Petroff4">
    <w:name w:val="Petroff 4"/>
    <w:basedOn w:val="Normal"/>
    <w:uiPriority w:val="99"/>
    <w:rsid w:val="00140C0F"/>
    <w:pPr>
      <w:numPr>
        <w:ilvl w:val="3"/>
        <w:numId w:val="13"/>
      </w:num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qFormat/>
    <w:rsid w:val="004123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B5"/>
    <w:rPr>
      <w:rFonts w:asciiTheme="majorHAnsi" w:eastAsiaTheme="majorEastAsia" w:hAnsiTheme="majorHAnsi" w:cstheme="majorBidi"/>
      <w:spacing w:val="-10"/>
      <w:kern w:val="28"/>
      <w:sz w:val="56"/>
      <w:szCs w:val="56"/>
      <w:lang w:val="en-CA" w:eastAsia="en-CA"/>
    </w:rPr>
  </w:style>
  <w:style w:type="paragraph" w:styleId="CommentSubject">
    <w:name w:val="annotation subject"/>
    <w:basedOn w:val="CommentText"/>
    <w:next w:val="CommentText"/>
    <w:link w:val="CommentSubjectChar"/>
    <w:uiPriority w:val="99"/>
    <w:semiHidden/>
    <w:unhideWhenUsed/>
    <w:rsid w:val="00D42372"/>
    <w:rPr>
      <w:b/>
      <w:bCs/>
      <w:sz w:val="20"/>
      <w:szCs w:val="20"/>
    </w:rPr>
  </w:style>
  <w:style w:type="character" w:customStyle="1" w:styleId="CommentTextChar">
    <w:name w:val="Comment Text Char"/>
    <w:basedOn w:val="DefaultParagraphFont"/>
    <w:link w:val="CommentText"/>
    <w:semiHidden/>
    <w:rsid w:val="00D42372"/>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42372"/>
    <w:rPr>
      <w:rFonts w:ascii="Courier New" w:eastAsia="Times New Roman" w:hAnsi="Courier New" w:cs="Times New Roman"/>
      <w:b/>
      <w:bCs/>
      <w:sz w:val="20"/>
      <w:szCs w:val="20"/>
    </w:rPr>
  </w:style>
  <w:style w:type="paragraph" w:styleId="Revision">
    <w:name w:val="Revision"/>
    <w:hidden/>
    <w:uiPriority w:val="99"/>
    <w:semiHidden/>
    <w:rsid w:val="00D42372"/>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67484B"/>
    <w:pPr>
      <w:widowControl/>
      <w:autoSpaceDE/>
      <w:autoSpaceDN/>
      <w:adjustRightInd/>
      <w:spacing w:after="120"/>
      <w:ind w:left="720" w:hanging="720"/>
      <w:contextualSpacing/>
    </w:pPr>
    <w:rPr>
      <w:rFonts w:ascii="Arial Bold" w:eastAsiaTheme="minorEastAsia" w:hAnsi="Arial Bold" w:cs="Arial Bold"/>
      <w:b/>
      <w:bCs/>
      <w:caps/>
      <w:sz w:val="20"/>
      <w:szCs w:val="20"/>
      <w:lang w:eastAsia="zh-CN"/>
    </w:rPr>
  </w:style>
  <w:style w:type="character" w:customStyle="1" w:styleId="HeaderChar">
    <w:name w:val="Header Char"/>
    <w:basedOn w:val="DefaultParagraphFont"/>
    <w:link w:val="Header"/>
    <w:uiPriority w:val="99"/>
    <w:rsid w:val="00084FCB"/>
    <w:rPr>
      <w:rFonts w:ascii="Courier New" w:eastAsia="Times New Roman" w:hAnsi="Courier New" w:cs="Times New Roman"/>
      <w:sz w:val="24"/>
      <w:szCs w:val="24"/>
    </w:rPr>
  </w:style>
  <w:style w:type="paragraph" w:styleId="NormalWeb">
    <w:name w:val="Normal (Web)"/>
    <w:basedOn w:val="Normal"/>
    <w:uiPriority w:val="99"/>
    <w:semiHidden/>
    <w:unhideWhenUsed/>
    <w:rsid w:val="00A869CF"/>
    <w:pPr>
      <w:widowControl/>
      <w:autoSpaceDE/>
      <w:autoSpaceDN/>
      <w:adjustRightInd/>
      <w:spacing w:before="100" w:beforeAutospacing="1" w:after="100" w:afterAutospacing="1"/>
    </w:pPr>
    <w:rPr>
      <w:rFonts w:ascii="Times New Roman" w:hAnsi="Times New Roman"/>
      <w:lang w:val="en-CA" w:eastAsia="en-CA"/>
    </w:rPr>
  </w:style>
  <w:style w:type="character" w:customStyle="1" w:styleId="Heading1Char">
    <w:name w:val="Heading 1 Char"/>
    <w:basedOn w:val="DefaultParagraphFont"/>
    <w:link w:val="Heading1"/>
    <w:uiPriority w:val="9"/>
    <w:rsid w:val="00B44CCF"/>
    <w:rPr>
      <w:rFonts w:ascii="Arial Bold" w:eastAsia="Times New Roman" w:hAnsi="Arial Bold" w:cs="Times New Roman"/>
      <w:b/>
      <w:color w:val="000000"/>
      <w:sz w:val="32"/>
      <w:szCs w:val="34"/>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widowControl/>
      <w:autoSpaceDE/>
      <w:autoSpaceDN/>
      <w:adjustRightInd/>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6057420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788014140">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ew 2007 AECOM">
      <a:dk1>
        <a:srgbClr val="000000"/>
      </a:dk1>
      <a:lt1>
        <a:srgbClr val="FFFFFF"/>
      </a:lt1>
      <a:dk2>
        <a:srgbClr val="A5A5A5"/>
      </a:dk2>
      <a:lt2>
        <a:srgbClr val="D8D8D8"/>
      </a:lt2>
      <a:accent1>
        <a:srgbClr val="63C1DF"/>
      </a:accent1>
      <a:accent2>
        <a:srgbClr val="85E61F"/>
      </a:accent2>
      <a:accent3>
        <a:srgbClr val="FC9F1A"/>
      </a:accent3>
      <a:accent4>
        <a:srgbClr val="9C0880"/>
      </a:accent4>
      <a:accent5>
        <a:srgbClr val="988F86"/>
      </a:accent5>
      <a:accent6>
        <a:srgbClr val="FF0000"/>
      </a:accent6>
      <a:hlink>
        <a:srgbClr val="0076C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0CEB5A49BF041B4B582A0ABA4EB17" ma:contentTypeVersion="22" ma:contentTypeDescription="Crée un document." ma:contentTypeScope="" ma:versionID="06c1ff27486085078153e500ac799f54">
  <xsd:schema xmlns:xsd="http://www.w3.org/2001/XMLSchema" xmlns:xs="http://www.w3.org/2001/XMLSchema" xmlns:p="http://schemas.microsoft.com/office/2006/metadata/properties" xmlns:ns1="http://schemas.microsoft.com/sharepoint/v3" xmlns:ns2="ab990006-f1d7-4960-89f3-80900ec9e51b" xmlns:ns3="a8423fb9-442f-48aa-b541-da905111a46b" targetNamespace="http://schemas.microsoft.com/office/2006/metadata/properties" ma:root="true" ma:fieldsID="72cebfa9220721ef908a3fef8b6a27bb" ns1:_="" ns2:_="" ns3:_="">
    <xsd:import namespace="http://schemas.microsoft.com/sharepoint/v3"/>
    <xsd:import namespace="ab990006-f1d7-4960-89f3-80900ec9e51b"/>
    <xsd:import namespace="a8423fb9-442f-48aa-b541-da905111a46b"/>
    <xsd:element name="properties">
      <xsd:complexType>
        <xsd:sequence>
          <xsd:element name="documentManagement">
            <xsd:complexType>
              <xsd:all>
                <xsd:element ref="ns2:MediaServiceMetadata" minOccurs="0"/>
                <xsd:element ref="ns2:MediaServiceFastMetadata" minOccurs="0"/>
                <xsd:element ref="ns2:Onymetquoi_x003f_"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GenerationTime" minOccurs="0"/>
                <xsd:element ref="ns2:MediaServiceEventHashCode" minOccurs="0"/>
                <xsd:element ref="ns2:MediaServiceAutoTags" minOccurs="0"/>
                <xsd:element ref="ns2:MediaServiceOCR" minOccurs="0"/>
                <xsd:element ref="ns1:_ip_UnifiedCompliancePolicyProperties" minOccurs="0"/>
                <xsd:element ref="ns1:_ip_UnifiedCompliancePolicyUIAction" minOccurs="0"/>
                <xsd:element ref="ns2:lcf76f155ced4ddcb4097134ff3c332f" minOccurs="0"/>
                <xsd:element ref="ns3:TaxCatchAll" minOccurs="0"/>
                <xsd:element ref="ns2:ECO_x003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90006-f1d7-4960-89f3-80900ec9e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ymetquoi_x003f_" ma:index="10" nillable="true" ma:displayName="On y met quoi?" ma:format="Dropdown" ma:internalName="Onymetquoi_x003f_">
      <xsd:simpleType>
        <xsd:restriction base="dms:Text">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d01456de-795d-428a-9444-ef121c8b9ac6" ma:termSetId="09814cd3-568e-fe90-9814-8d621ff8fb84" ma:anchorId="fba54fb3-c3e1-fe81-a776-ca4b69148c4d" ma:open="true" ma:isKeyword="false">
      <xsd:complexType>
        <xsd:sequence>
          <xsd:element ref="pc:Terms" minOccurs="0" maxOccurs="1"/>
        </xsd:sequence>
      </xsd:complexType>
    </xsd:element>
    <xsd:element name="ECO_x003f_" ma:index="27" nillable="true" ma:displayName="ECO?" ma:default="0" ma:format="Dropdown" ma:internalName="ECO_x003f_">
      <xsd:simpleType>
        <xsd:restriction base="dms:Boolea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23fb9-442f-48aa-b541-da905111a46b"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653fa9f3-ba80-4dce-b7a0-92627fc4536a}" ma:internalName="TaxCatchAll" ma:showField="CatchAllData" ma:web="a8423fb9-442f-48aa-b541-da905111a4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990006-f1d7-4960-89f3-80900ec9e51b">
      <Terms xmlns="http://schemas.microsoft.com/office/infopath/2007/PartnerControls"/>
    </lcf76f155ced4ddcb4097134ff3c332f>
    <TaxCatchAll xmlns="a8423fb9-442f-48aa-b541-da905111a46b" xsi:nil="true"/>
    <_ip_UnifiedCompliancePolicyUIAction xmlns="http://schemas.microsoft.com/sharepoint/v3" xsi:nil="true"/>
    <Onymetquoi_x003f_ xmlns="ab990006-f1d7-4960-89f3-80900ec9e51b" xsi:nil="true"/>
    <_ip_UnifiedCompliancePolicyProperties xmlns="http://schemas.microsoft.com/sharepoint/v3" xsi:nil="true"/>
    <ECO_x003f_ xmlns="ab990006-f1d7-4960-89f3-80900ec9e51b">false</ECO_x003f_>
    <SharedWithUsers xmlns="a8423fb9-442f-48aa-b541-da905111a46b">
      <UserInfo>
        <DisplayName>Kloe De Maisonneuve</DisplayName>
        <AccountId>188</AccountId>
        <AccountType/>
      </UserInfo>
    </SharedWithUsers>
  </documentManagement>
</p:properties>
</file>

<file path=customXml/itemProps1.xml><?xml version="1.0" encoding="utf-8"?>
<ds:datastoreItem xmlns:ds="http://schemas.openxmlformats.org/officeDocument/2006/customXml" ds:itemID="{5ADB098B-30F4-45CA-A833-C80711F09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990006-f1d7-4960-89f3-80900ec9e51b"/>
    <ds:schemaRef ds:uri="a8423fb9-442f-48aa-b541-da905111a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91A3F-11CB-4524-AD37-39C33368DF2D}">
  <ds:schemaRefs>
    <ds:schemaRef ds:uri="http://schemas.microsoft.com/sharepoint/v3/contenttype/forms"/>
  </ds:schemaRefs>
</ds:datastoreItem>
</file>

<file path=customXml/itemProps3.xml><?xml version="1.0" encoding="utf-8"?>
<ds:datastoreItem xmlns:ds="http://schemas.openxmlformats.org/officeDocument/2006/customXml" ds:itemID="{8332E55E-330A-4EB3-9255-78BE869D3ECF}">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sharepoint/v3"/>
    <ds:schemaRef ds:uri="http://schemas.microsoft.com/office/infopath/2007/PartnerControls"/>
    <ds:schemaRef ds:uri="http://www.w3.org/XML/1998/namespace"/>
    <ds:schemaRef ds:uri="http://schemas.openxmlformats.org/package/2006/metadata/core-properties"/>
    <ds:schemaRef ds:uri="a8423fb9-442f-48aa-b541-da905111a46b"/>
    <ds:schemaRef ds:uri="ab990006-f1d7-4960-89f3-80900ec9e5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5762</Words>
  <Characters>32238</Characters>
  <Application>Microsoft Office Word</Application>
  <DocSecurity>0</DocSecurity>
  <Lines>268</Lines>
  <Paragraphs>75</Paragraphs>
  <ScaleCrop>false</ScaleCrop>
  <Company>Arcat</Company>
  <LinksUpToDate>false</LinksUpToDate>
  <CharactersWithSpaces>37925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Kloe De Maisonneuve</cp:lastModifiedBy>
  <cp:revision>15</cp:revision>
  <cp:lastPrinted>2022-08-26T00:09:00Z</cp:lastPrinted>
  <dcterms:created xsi:type="dcterms:W3CDTF">2023-10-25T02:05:00Z</dcterms:created>
  <dcterms:modified xsi:type="dcterms:W3CDTF">2024-12-19T16:37:00Z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VSDG">
    <vt:lpwstr/>
  </property>
  <property fmtid="{D5CDD505-2E9C-101B-9397-08002B2CF9AE}" pid="4" name="SectionNumber">
    <vt:lpwstr>10 51 29</vt:lpwstr>
  </property>
  <property fmtid="{D5CDD505-2E9C-101B-9397-08002B2CF9AE}" pid="5" name="SectionName">
    <vt:lpwstr>PHENOLIC LOCKERS AND CUBBIES</vt:lpwstr>
  </property>
  <property fmtid="{D5CDD505-2E9C-101B-9397-08002B2CF9AE}" pid="6" name="ProjectID">
    <vt:lpwstr>Masters Jan 2019</vt:lpwstr>
  </property>
  <property fmtid="{D5CDD505-2E9C-101B-9397-08002B2CF9AE}" pid="7" name="OwnerName">
    <vt:lpwstr>&lt;OwnerName&gt;</vt:lpwstr>
  </property>
  <property fmtid="{D5CDD505-2E9C-101B-9397-08002B2CF9AE}" pid="8" name="ProjectName">
    <vt:lpwstr>TechSpecs Consulting Inc</vt:lpwstr>
  </property>
  <property fmtid="{D5CDD505-2E9C-101B-9397-08002B2CF9AE}" pid="9" name="STYLEMAP">
    <vt:lpwstr/>
  </property>
  <property fmtid="{D5CDD505-2E9C-101B-9397-08002B2CF9AE}" pid="10" name="CHARMAP">
    <vt:lpwstr/>
  </property>
  <property fmtid="{D5CDD505-2E9C-101B-9397-08002B2CF9AE}" pid="11" name="ContentTypeId">
    <vt:lpwstr>0x0101006BE0CEB5A49BF041B4B582A0ABA4EB17</vt:lpwstr>
  </property>
  <property fmtid="{D5CDD505-2E9C-101B-9397-08002B2CF9AE}" pid="12" name="MediaServiceImageTags">
    <vt:lpwstr/>
  </property>
</Properties>
</file>